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9E7A" w14:textId="77777777" w:rsidR="00B178F1" w:rsidRDefault="00366453" w:rsidP="00B178F1">
      <w:pPr>
        <w:ind w:left="-288" w:right="-288"/>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5ECC4F86" w14:textId="58C57E0D"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36"/>
          <w:szCs w:val="36"/>
        </w:rPr>
        <w:t>at Potomac State College</w:t>
      </w:r>
      <w:r w:rsidRPr="00ED0679">
        <w:rPr>
          <w:rFonts w:ascii="Times New Roman" w:hAnsi="Times New Roman" w:cs="Times New Roman"/>
          <w:b/>
          <w:sz w:val="22"/>
          <w:szCs w:val="22"/>
        </w:rPr>
        <w:t xml:space="preserve"> </w:t>
      </w:r>
    </w:p>
    <w:p w14:paraId="5F13B0F4" w14:textId="77777777" w:rsidR="00B178F1" w:rsidRDefault="00B178F1" w:rsidP="00B178F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Business Administration</w:t>
      </w:r>
      <w:r w:rsidRPr="00ED0679">
        <w:rPr>
          <w:rFonts w:ascii="Times New Roman" w:hAnsi="Times New Roman" w:cs="Times New Roman"/>
          <w:b/>
          <w:sz w:val="22"/>
          <w:szCs w:val="22"/>
        </w:rPr>
        <w:t xml:space="preserve"> leading to </w:t>
      </w:r>
    </w:p>
    <w:p w14:paraId="1178625A" w14:textId="71D5C4F0" w:rsidR="00B178F1" w:rsidRDefault="00B178F1" w:rsidP="00B178F1">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Applied Science in </w:t>
      </w:r>
      <w:bookmarkStart w:id="0" w:name="_Hlk524423057"/>
      <w:r w:rsidR="00032221">
        <w:rPr>
          <w:rFonts w:ascii="Times New Roman" w:hAnsi="Times New Roman" w:cs="Times New Roman"/>
          <w:b/>
          <w:sz w:val="22"/>
          <w:szCs w:val="22"/>
        </w:rPr>
        <w:t>Sustainable Agriculture Entrepreneurship</w:t>
      </w:r>
      <w:bookmarkEnd w:id="0"/>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5261C4C7" w14:textId="77777777"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6C14389A" w:rsidR="00C23E85" w:rsidRPr="00BE57E0" w:rsidRDefault="00C23E85" w:rsidP="00B178F1">
      <w:pPr>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E5876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88B9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8637B9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8BD7EA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366453" w:rsidRPr="003912A5" w:rsidRDefault="00B802EF"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77832F" w14:textId="77777777"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366453" w:rsidRPr="0070795E" w:rsidRDefault="00366453" w:rsidP="0070795E">
            <w:pPr>
              <w:tabs>
                <w:tab w:val="center" w:pos="2160"/>
                <w:tab w:val="center" w:pos="6930"/>
              </w:tabs>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6645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66453" w:rsidRPr="00366453" w:rsidRDefault="00366453" w:rsidP="0036645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366453"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9124DD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402C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5EFFF72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1CB9F72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54C48EC" w:rsidR="00366453" w:rsidRPr="003912A5" w:rsidRDefault="00366453" w:rsidP="0036645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A965BD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2E3B2C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544E680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BE6FCB8" w:rsidR="00B85FC7" w:rsidRPr="003912A5" w:rsidRDefault="00B178F1"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5E5488E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293FBEE8" w:rsidR="00B85FC7" w:rsidRPr="003912A5" w:rsidRDefault="00B178F1"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83D333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6AE02F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w:t>
            </w:r>
            <w:r w:rsidR="007D6577">
              <w:rPr>
                <w:rFonts w:ascii="Times New Roman" w:eastAsia="Times New Roman" w:hAnsi="Times New Roman" w:cs="Times New Roman"/>
                <w:sz w:val="20"/>
                <w:szCs w:val="20"/>
              </w:rPr>
              <w:t>ab Science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2281F7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2793DBD9" w:rsidR="00B85FC7" w:rsidRPr="003912A5" w:rsidRDefault="007D657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62DA72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5FC7"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083DE9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DF70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12F9C02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24D431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519BF80" w14:textId="77777777"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85FC7" w:rsidRPr="0070795E" w:rsidRDefault="00B85FC7" w:rsidP="0070795E">
            <w:pPr>
              <w:tabs>
                <w:tab w:val="center" w:pos="2160"/>
                <w:tab w:val="center" w:pos="6930"/>
              </w:tabs>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914195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531D9AE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5FC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5FC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145D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45425D8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 101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C9E131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3750296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101 </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9516DE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A22F522"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FD52A1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FBB6E2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0559E1D8" w:rsidR="00B85FC7" w:rsidRPr="003912A5" w:rsidRDefault="00C12068"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B85FC7">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DDB18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0BF1638E" w14:textId="77777777"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85FC7" w:rsidRPr="0070795E" w:rsidRDefault="00B85FC7" w:rsidP="0070795E">
            <w:pPr>
              <w:tabs>
                <w:tab w:val="center" w:pos="2160"/>
                <w:tab w:val="center" w:pos="6930"/>
              </w:tabs>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944C73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E9B7CF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85FC7"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B85FC7"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1616D3"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07689A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E8C705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CBE7F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33A2FF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4F1C0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7F317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3E1221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76BC68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7D6577">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3965EA"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B5A6163" w:rsidR="00B85FC7" w:rsidRPr="003912A5" w:rsidRDefault="007D657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2FDC801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C7417C1" w:rsidR="00B85FC7" w:rsidRPr="003912A5" w:rsidRDefault="007D657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E8C2DB"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5F9ADAE2" w:rsidR="00B85FC7" w:rsidRPr="003912A5" w:rsidRDefault="007D657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DB0847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85FC7" w:rsidRPr="007E369D" w14:paraId="449BF69E" w14:textId="77777777"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03DE9A4" w:rsidR="00B85FC7" w:rsidRPr="0070795E" w:rsidRDefault="00B85FC7" w:rsidP="0070795E">
            <w:pPr>
              <w:tabs>
                <w:tab w:val="center" w:pos="2160"/>
                <w:tab w:val="center" w:pos="6930"/>
              </w:tabs>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7D761F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CD6F1B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611A5BE3" w14:textId="77777777" w:rsidR="009537FE" w:rsidRDefault="009537FE"/>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
        <w:gridCol w:w="1000"/>
        <w:gridCol w:w="4392"/>
        <w:gridCol w:w="990"/>
      </w:tblGrid>
      <w:tr w:rsidR="00A277F3"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60B28A74" w:rsidR="00A277F3" w:rsidRPr="003912A5" w:rsidRDefault="00A277F3" w:rsidP="00A277F3">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Pr>
                <w:rFonts w:ascii="Cambria" w:eastAsia="MS Mincho" w:hAnsi="Cambria" w:cs="Times New Roman"/>
                <w:b/>
                <w:color w:val="FFFFFF" w:themeColor="background1"/>
                <w:sz w:val="28"/>
                <w:szCs w:val="28"/>
              </w:rPr>
              <w:t xml:space="preserve"> – POTOMAC STATE COLLEGE</w:t>
            </w:r>
          </w:p>
        </w:tc>
      </w:tr>
      <w:tr w:rsidR="00B85FC7" w:rsidRPr="007800E8" w14:paraId="2CAC8238" w14:textId="50167620" w:rsidTr="00B04CFC">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B85FC7" w:rsidRPr="003912A5" w:rsidRDefault="00B85FC7" w:rsidP="00B85FC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B85FC7" w:rsidRPr="003912A5" w:rsidRDefault="00B85FC7" w:rsidP="00B85FC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A09E2"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3191D71" w:rsidR="00BA09E2" w:rsidRPr="000F3045" w:rsidRDefault="00102FFC"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101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68DF333" w14:textId="458B3D0F" w:rsidR="00BA09E2" w:rsidRPr="000F3045" w:rsidRDefault="00102FFC"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5726F8E3" w:rsidR="00BA09E2" w:rsidRPr="000F3045" w:rsidRDefault="00102FFC"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990" w:type="dxa"/>
            <w:vAlign w:val="center"/>
          </w:tcPr>
          <w:p w14:paraId="7073B05D" w14:textId="0D270EE2" w:rsidR="00BA09E2" w:rsidRPr="000F3045" w:rsidRDefault="00102FFC"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09E2"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D2FC7B6" w:rsidR="00BA09E2" w:rsidRPr="000F3045" w:rsidRDefault="00CA4ED1"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E56A56E" w14:textId="53865D11" w:rsidR="00BA09E2" w:rsidRPr="000F3045" w:rsidRDefault="00CA4ED1"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6774773" w14:textId="61FBE10B" w:rsidR="00BA09E2" w:rsidRPr="000F3045" w:rsidRDefault="00CA4ED1"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203</w:t>
            </w:r>
          </w:p>
        </w:tc>
        <w:tc>
          <w:tcPr>
            <w:tcW w:w="990" w:type="dxa"/>
            <w:vAlign w:val="center"/>
          </w:tcPr>
          <w:p w14:paraId="58FCF2D3" w14:textId="16F53AE4" w:rsidR="00BA09E2" w:rsidRPr="000F3045" w:rsidRDefault="00CA4ED1"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A09E2"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B3CA4F5" w:rsidR="00BA09E2" w:rsidRPr="000F3045" w:rsidRDefault="00CA4ED1"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150</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87927E6" w14:textId="60914044" w:rsidR="00BA09E2" w:rsidRPr="000F3045" w:rsidRDefault="00CA4ED1" w:rsidP="00BA09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7FA29038" w:rsidR="00BA09E2" w:rsidRPr="000F3045" w:rsidRDefault="00CA4ED1"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107</w:t>
            </w:r>
          </w:p>
        </w:tc>
        <w:tc>
          <w:tcPr>
            <w:tcW w:w="990" w:type="dxa"/>
            <w:vAlign w:val="center"/>
          </w:tcPr>
          <w:p w14:paraId="2AD003E4" w14:textId="1A83BD64" w:rsidR="00BA09E2" w:rsidRPr="000F3045" w:rsidRDefault="00CA4ED1" w:rsidP="00BA09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2FFC" w:rsidRPr="007800E8" w14:paraId="1AE031AD"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E3791B" w14:textId="22F7A4A1" w:rsidR="00102FFC" w:rsidRPr="000F3045" w:rsidRDefault="00102FFC" w:rsidP="00102FF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312</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6A9E0DD" w14:textId="11737C1F" w:rsidR="00102FFC" w:rsidRPr="000F3045" w:rsidRDefault="00102FFC" w:rsidP="00102FF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E24793F" w14:textId="166D7D9E" w:rsidR="00102FFC" w:rsidRPr="000F3045" w:rsidRDefault="00102FFC" w:rsidP="00102F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318</w:t>
            </w:r>
          </w:p>
        </w:tc>
        <w:tc>
          <w:tcPr>
            <w:tcW w:w="990" w:type="dxa"/>
            <w:vAlign w:val="center"/>
          </w:tcPr>
          <w:p w14:paraId="784C1C22" w14:textId="0178CD66" w:rsidR="00102FFC" w:rsidRPr="000F3045" w:rsidRDefault="00102FFC" w:rsidP="00102F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02FFC" w:rsidRPr="007800E8" w14:paraId="2F6AD61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10722D" w14:textId="7B8EEFD5" w:rsidR="00102FFC" w:rsidRPr="000F3045" w:rsidRDefault="00102FFC" w:rsidP="00102FF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386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5BF901F6" w14:textId="3593B9A3" w:rsidR="00102FFC" w:rsidRPr="000F3045" w:rsidRDefault="00102FFC" w:rsidP="00102FFC">
            <w:pPr>
              <w:tabs>
                <w:tab w:val="center" w:pos="2160"/>
                <w:tab w:val="center" w:pos="6930"/>
              </w:tabs>
              <w:jc w:val="center"/>
              <w:rPr>
                <w:rFonts w:ascii="Times New Roman" w:eastAsia="Times New Roman" w:hAnsi="Times New Roman" w:cs="Times New Roman"/>
                <w:sz w:val="20"/>
                <w:szCs w:val="20"/>
              </w:rPr>
            </w:pPr>
            <w:r w:rsidRPr="00F409F0">
              <w:rPr>
                <w:rFonts w:ascii="Times New Roman" w:eastAsia="Times New Roman" w:hAnsi="Times New Roman" w:cs="Times New Roman"/>
                <w:sz w:val="20"/>
                <w:szCs w:val="20"/>
              </w:rPr>
              <w:t>3</w:t>
            </w:r>
          </w:p>
        </w:tc>
        <w:tc>
          <w:tcPr>
            <w:tcW w:w="4392" w:type="dxa"/>
            <w:vAlign w:val="center"/>
          </w:tcPr>
          <w:p w14:paraId="7ACD1D7E" w14:textId="7F457468" w:rsidR="00102FFC" w:rsidRPr="000F3045" w:rsidRDefault="00102FFC" w:rsidP="00102FF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387</w:t>
            </w:r>
          </w:p>
        </w:tc>
        <w:tc>
          <w:tcPr>
            <w:tcW w:w="990" w:type="dxa"/>
            <w:vAlign w:val="center"/>
          </w:tcPr>
          <w:p w14:paraId="29F176E4" w14:textId="268FC3F3" w:rsidR="00102FFC" w:rsidRPr="000F3045" w:rsidRDefault="00102FFC" w:rsidP="00102FFC">
            <w:pPr>
              <w:jc w:val="center"/>
              <w:rPr>
                <w:rFonts w:ascii="Times New Roman" w:eastAsia="Times New Roman" w:hAnsi="Times New Roman" w:cs="Times New Roman"/>
                <w:sz w:val="20"/>
                <w:szCs w:val="20"/>
              </w:rPr>
            </w:pPr>
            <w:r w:rsidRPr="00F409F0">
              <w:rPr>
                <w:rFonts w:ascii="Times New Roman" w:eastAsia="Times New Roman" w:hAnsi="Times New Roman" w:cs="Times New Roman"/>
                <w:sz w:val="20"/>
                <w:szCs w:val="20"/>
              </w:rPr>
              <w:t>3</w:t>
            </w:r>
          </w:p>
        </w:tc>
      </w:tr>
      <w:tr w:rsidR="00102FFC" w:rsidRPr="007800E8" w14:paraId="5C1C44CA" w14:textId="10AE5C57"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219991F7" w:rsidR="00102FFC" w:rsidRPr="0070795E" w:rsidRDefault="00102FFC" w:rsidP="0070795E">
            <w:pPr>
              <w:tabs>
                <w:tab w:val="center" w:pos="2160"/>
                <w:tab w:val="center" w:pos="6930"/>
              </w:tabs>
              <w:jc w:val="right"/>
              <w:rPr>
                <w:rFonts w:ascii="Times New Roman" w:eastAsia="Times New Roman" w:hAnsi="Times New Roman" w:cs="Times New Roman"/>
                <w:b/>
              </w:rPr>
            </w:pPr>
            <w:r w:rsidRPr="0070795E">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ADF8DD4" w14:textId="5389EDFF" w:rsidR="00102FFC" w:rsidRPr="00DA1404" w:rsidRDefault="00102FFC" w:rsidP="00102FFC">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0C192710" w14:textId="4F9A63A8" w:rsidR="00102FFC" w:rsidRPr="0070795E" w:rsidRDefault="00102FFC" w:rsidP="0070795E">
            <w:pPr>
              <w:jc w:val="right"/>
              <w:rPr>
                <w:b/>
              </w:rPr>
            </w:pPr>
            <w:r w:rsidRPr="0070795E">
              <w:rPr>
                <w:rFonts w:ascii="Times New Roman" w:eastAsia="Times New Roman" w:hAnsi="Times New Roman" w:cs="Times New Roman"/>
                <w:b/>
                <w:sz w:val="20"/>
                <w:szCs w:val="20"/>
              </w:rPr>
              <w:t>TOTAL</w:t>
            </w:r>
          </w:p>
        </w:tc>
        <w:tc>
          <w:tcPr>
            <w:tcW w:w="990" w:type="dxa"/>
            <w:vAlign w:val="center"/>
          </w:tcPr>
          <w:p w14:paraId="3BFC3FCB" w14:textId="6D7C20C8" w:rsidR="00102FFC" w:rsidRPr="00DA1404" w:rsidRDefault="00102FFC" w:rsidP="00102FFC">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BF0A78" w:rsidRPr="007800E8" w14:paraId="0DC01A0C" w14:textId="57346D6F" w:rsidTr="005D1798">
        <w:trPr>
          <w:jc w:val="center"/>
        </w:trPr>
        <w:tc>
          <w:tcPr>
            <w:tcW w:w="10777" w:type="dxa"/>
            <w:gridSpan w:val="5"/>
            <w:tcBorders>
              <w:top w:val="single" w:sz="4" w:space="0" w:color="000000"/>
              <w:left w:val="single" w:sz="4" w:space="0" w:color="000000"/>
              <w:bottom w:val="single" w:sz="4" w:space="0" w:color="000000"/>
            </w:tcBorders>
            <w:shd w:val="clear" w:color="auto" w:fill="F0E9BA"/>
            <w:vAlign w:val="center"/>
          </w:tcPr>
          <w:p w14:paraId="57B67CB1" w14:textId="643EC050" w:rsidR="00BF0A78" w:rsidRPr="003912A5" w:rsidRDefault="00530259" w:rsidP="00102FFC">
            <w:pPr>
              <w:jc w:val="center"/>
            </w:pPr>
            <w:r>
              <w:t>*</w:t>
            </w:r>
            <w:bookmarkStart w:id="1" w:name="_GoBack"/>
            <w:bookmarkEnd w:id="1"/>
            <w:r w:rsidR="00BF0A78">
              <w:t>*Summer Session(s)</w:t>
            </w:r>
          </w:p>
        </w:tc>
      </w:tr>
      <w:tr w:rsidR="00BF0A78" w:rsidRPr="007800E8" w14:paraId="6A069B6D" w14:textId="77777777" w:rsidTr="00BF0A78">
        <w:trPr>
          <w:trHeight w:val="413"/>
          <w:jc w:val="center"/>
        </w:trPr>
        <w:tc>
          <w:tcPr>
            <w:tcW w:w="439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B62FD9E" w14:textId="5E77A2D5" w:rsidR="00BF0A78" w:rsidRPr="00BF0A78" w:rsidRDefault="00BF0A78" w:rsidP="00102FFC">
            <w:pPr>
              <w:tabs>
                <w:tab w:val="center" w:pos="2160"/>
                <w:tab w:val="center" w:pos="6930"/>
              </w:tabs>
              <w:jc w:val="center"/>
              <w:rPr>
                <w:rFonts w:ascii="Times New Roman" w:eastAsia="Times New Roman" w:hAnsi="Times New Roman" w:cs="Times New Roman"/>
                <w:sz w:val="20"/>
                <w:szCs w:val="20"/>
              </w:rPr>
            </w:pPr>
            <w:r w:rsidRPr="00BF0A78">
              <w:rPr>
                <w:rFonts w:ascii="Times New Roman" w:eastAsia="Times New Roman" w:hAnsi="Times New Roman" w:cs="Times New Roman"/>
                <w:sz w:val="20"/>
                <w:szCs w:val="20"/>
              </w:rPr>
              <w:t xml:space="preserve">AAS </w:t>
            </w:r>
            <w:r w:rsidR="007D6577">
              <w:rPr>
                <w:rFonts w:ascii="Times New Roman" w:eastAsia="Times New Roman" w:hAnsi="Times New Roman" w:cs="Times New Roman"/>
                <w:sz w:val="20"/>
                <w:szCs w:val="20"/>
              </w:rPr>
              <w:t>Major Elective</w:t>
            </w:r>
          </w:p>
        </w:tc>
        <w:tc>
          <w:tcPr>
            <w:tcW w:w="1000" w:type="dxa"/>
            <w:tcBorders>
              <w:top w:val="single" w:sz="4" w:space="0" w:color="000000"/>
              <w:left w:val="single" w:sz="4" w:space="0" w:color="auto"/>
              <w:bottom w:val="single" w:sz="4" w:space="0" w:color="000000"/>
              <w:right w:val="single" w:sz="4" w:space="0" w:color="000000"/>
            </w:tcBorders>
            <w:shd w:val="clear" w:color="auto" w:fill="auto"/>
            <w:vAlign w:val="center"/>
          </w:tcPr>
          <w:p w14:paraId="64B13960" w14:textId="6BA372B4" w:rsidR="00BF0A78" w:rsidRPr="00BF0A78" w:rsidRDefault="00BF0A78" w:rsidP="00102FFC">
            <w:pPr>
              <w:tabs>
                <w:tab w:val="center" w:pos="2160"/>
                <w:tab w:val="center" w:pos="6930"/>
              </w:tabs>
              <w:jc w:val="center"/>
              <w:rPr>
                <w:rFonts w:ascii="Times New Roman" w:eastAsia="Times New Roman" w:hAnsi="Times New Roman" w:cs="Times New Roman"/>
                <w:sz w:val="20"/>
                <w:szCs w:val="20"/>
              </w:rPr>
            </w:pPr>
            <w:r w:rsidRPr="00BF0A78">
              <w:rPr>
                <w:rFonts w:ascii="Times New Roman" w:eastAsia="Times New Roman" w:hAnsi="Times New Roman" w:cs="Times New Roman"/>
                <w:sz w:val="20"/>
                <w:szCs w:val="20"/>
              </w:rPr>
              <w:t>9</w:t>
            </w:r>
          </w:p>
        </w:tc>
        <w:tc>
          <w:tcPr>
            <w:tcW w:w="5382" w:type="dxa"/>
            <w:gridSpan w:val="2"/>
            <w:shd w:val="clear" w:color="auto" w:fill="auto"/>
            <w:vAlign w:val="center"/>
          </w:tcPr>
          <w:p w14:paraId="2FA863BA" w14:textId="378782C9" w:rsidR="00BF0A78" w:rsidRPr="003912A5" w:rsidRDefault="00BF0A78" w:rsidP="00102FFC">
            <w:pPr>
              <w:jc w:val="center"/>
            </w:pPr>
          </w:p>
        </w:tc>
      </w:tr>
      <w:tr w:rsidR="00BF0A78" w:rsidRPr="007800E8" w14:paraId="793DCAB2" w14:textId="77777777" w:rsidTr="00B35743">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6446E3FD" w14:textId="7BF1F3D5" w:rsidR="00BF0A78" w:rsidRPr="003912A5" w:rsidRDefault="00BF0A78" w:rsidP="00BF0A7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0EA55F18" w14:textId="0C241FC7" w:rsidR="00BF0A78" w:rsidRPr="003912A5" w:rsidRDefault="00BF0A78" w:rsidP="00BF0A78">
            <w:pPr>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F0A78"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9C30989"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380FE22" w14:textId="4A51C315"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64ED0F29"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215</w:t>
            </w:r>
          </w:p>
        </w:tc>
        <w:tc>
          <w:tcPr>
            <w:tcW w:w="990" w:type="dxa"/>
            <w:vAlign w:val="center"/>
          </w:tcPr>
          <w:p w14:paraId="19BA8FD8" w14:textId="365010A2"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0A78"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99B2CC4"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141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418DBB58" w14:textId="011153C4"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76E1A35B"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280</w:t>
            </w:r>
          </w:p>
        </w:tc>
        <w:tc>
          <w:tcPr>
            <w:tcW w:w="990" w:type="dxa"/>
            <w:vAlign w:val="center"/>
          </w:tcPr>
          <w:p w14:paraId="368735E2" w14:textId="756B7806"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0A78"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BF463D4"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231</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210DB530" w14:textId="09A6866C"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13EE31A5" w14:textId="79F406DF"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AAS </w:t>
            </w:r>
            <w:r w:rsidR="007D6577">
              <w:rPr>
                <w:rFonts w:ascii="Times New Roman" w:eastAsia="Times New Roman" w:hAnsi="Times New Roman" w:cs="Times New Roman"/>
                <w:sz w:val="20"/>
                <w:szCs w:val="20"/>
              </w:rPr>
              <w:t>Major Elective</w:t>
            </w:r>
          </w:p>
        </w:tc>
        <w:tc>
          <w:tcPr>
            <w:tcW w:w="990" w:type="dxa"/>
            <w:vAlign w:val="center"/>
          </w:tcPr>
          <w:p w14:paraId="33F3431C" w14:textId="539F1676"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0A78" w:rsidRPr="007800E8" w14:paraId="78B3707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D5A131" w14:textId="0A8B2B61"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446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62958F78" w14:textId="180BD32D"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EADD10D" w14:textId="18B11BE6"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451</w:t>
            </w:r>
          </w:p>
        </w:tc>
        <w:tc>
          <w:tcPr>
            <w:tcW w:w="990" w:type="dxa"/>
            <w:vAlign w:val="center"/>
          </w:tcPr>
          <w:p w14:paraId="0D39AD21" w14:textId="5D880305" w:rsidR="00BF0A78" w:rsidRPr="000F3045" w:rsidRDefault="00BF0A78" w:rsidP="00BF0A78">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BF0A78" w:rsidRPr="007800E8" w14:paraId="0FFC308C"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3A0C36" w14:textId="45E8C70F"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486</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0DF33961" w14:textId="0E29680A" w:rsidR="00BF0A78" w:rsidRPr="000F3045" w:rsidRDefault="00BF0A78" w:rsidP="00BF0A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6ECF5D6" w14:textId="6588F616" w:rsidR="00BF0A78" w:rsidRPr="000F3045" w:rsidRDefault="00BF0A78" w:rsidP="00BF0A7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SAGE 487</w:t>
            </w:r>
          </w:p>
        </w:tc>
        <w:tc>
          <w:tcPr>
            <w:tcW w:w="990" w:type="dxa"/>
            <w:vAlign w:val="center"/>
          </w:tcPr>
          <w:p w14:paraId="0B9FE40B" w14:textId="52559B82" w:rsidR="00BF0A78" w:rsidRPr="000F3045" w:rsidRDefault="00BF0A78" w:rsidP="00BF0A78">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BF0A78" w:rsidRPr="007800E8" w14:paraId="1F1C12DF" w14:textId="078B1802" w:rsidTr="009537FE">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51746D8" w:rsidR="00BF0A78" w:rsidRPr="0070795E" w:rsidRDefault="00BF0A78" w:rsidP="0070795E">
            <w:pPr>
              <w:tabs>
                <w:tab w:val="center" w:pos="2160"/>
                <w:tab w:val="center" w:pos="6930"/>
              </w:tabs>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1010" w:type="dxa"/>
            <w:gridSpan w:val="2"/>
            <w:tcBorders>
              <w:top w:val="single" w:sz="4" w:space="0" w:color="000000"/>
              <w:left w:val="single" w:sz="4" w:space="0" w:color="000000"/>
              <w:bottom w:val="single" w:sz="4" w:space="0" w:color="000000"/>
              <w:right w:val="single" w:sz="4" w:space="0" w:color="000000"/>
            </w:tcBorders>
            <w:vAlign w:val="center"/>
          </w:tcPr>
          <w:p w14:paraId="1BF20BCE" w14:textId="04164BFD" w:rsidR="00BF0A78" w:rsidRPr="00DA1404" w:rsidRDefault="00BF0A78" w:rsidP="00BF0A78">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7E24BE0B" w14:textId="0E4A7714" w:rsidR="00BF0A78" w:rsidRPr="0070795E" w:rsidRDefault="00BF0A78" w:rsidP="0070795E">
            <w:pPr>
              <w:jc w:val="right"/>
              <w:rPr>
                <w:rFonts w:ascii="Times New Roman" w:eastAsia="Times New Roman" w:hAnsi="Times New Roman" w:cs="Times New Roman"/>
                <w:b/>
                <w:sz w:val="20"/>
                <w:szCs w:val="20"/>
              </w:rPr>
            </w:pPr>
            <w:r w:rsidRPr="0070795E">
              <w:rPr>
                <w:rFonts w:ascii="Times New Roman" w:eastAsia="Times New Roman" w:hAnsi="Times New Roman" w:cs="Times New Roman"/>
                <w:b/>
                <w:sz w:val="20"/>
                <w:szCs w:val="20"/>
              </w:rPr>
              <w:t>TOTAL</w:t>
            </w:r>
          </w:p>
        </w:tc>
        <w:tc>
          <w:tcPr>
            <w:tcW w:w="990" w:type="dxa"/>
            <w:vAlign w:val="center"/>
          </w:tcPr>
          <w:p w14:paraId="629BAA79" w14:textId="666DDF4E" w:rsidR="00BF0A78" w:rsidRPr="00DA1404" w:rsidRDefault="00BF0A78" w:rsidP="00BF0A78">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69452D97" w14:textId="77777777" w:rsidR="0019768F" w:rsidRPr="00C50A08" w:rsidRDefault="0019768F" w:rsidP="007E55E1">
      <w:pPr>
        <w:rPr>
          <w:rFonts w:ascii="Times New Roman" w:hAnsi="Times New Roman" w:cs="Times New Roman"/>
          <w:sz w:val="22"/>
          <w:szCs w:val="22"/>
        </w:rPr>
      </w:pPr>
    </w:p>
    <w:p w14:paraId="29298F62" w14:textId="31730975" w:rsidR="00C12068" w:rsidRPr="00C50A08" w:rsidRDefault="00C12068" w:rsidP="00BF0A78">
      <w:pPr>
        <w:rPr>
          <w:sz w:val="22"/>
          <w:szCs w:val="22"/>
        </w:rPr>
      </w:pPr>
      <w:r w:rsidRPr="00C50A08">
        <w:rPr>
          <w:sz w:val="22"/>
          <w:szCs w:val="22"/>
        </w:rPr>
        <w:t>*STAT 211 is being used as a substitute for BTEC 109.</w:t>
      </w:r>
    </w:p>
    <w:p w14:paraId="39AEE37C" w14:textId="77777777" w:rsidR="00C12068" w:rsidRPr="00C50A08" w:rsidRDefault="00C12068" w:rsidP="00BF0A78">
      <w:pPr>
        <w:rPr>
          <w:sz w:val="22"/>
          <w:szCs w:val="22"/>
        </w:rPr>
      </w:pPr>
    </w:p>
    <w:p w14:paraId="729350CD" w14:textId="6947C841" w:rsidR="00BF0A78" w:rsidRPr="00C50A08" w:rsidRDefault="00BF0A78" w:rsidP="00BF0A78">
      <w:pPr>
        <w:rPr>
          <w:sz w:val="22"/>
          <w:szCs w:val="22"/>
        </w:rPr>
      </w:pPr>
      <w:r w:rsidRPr="00C50A08">
        <w:rPr>
          <w:sz w:val="22"/>
          <w:szCs w:val="22"/>
        </w:rPr>
        <w:t>*</w:t>
      </w:r>
      <w:r w:rsidR="00C12068" w:rsidRPr="00C50A08">
        <w:rPr>
          <w:sz w:val="22"/>
          <w:szCs w:val="22"/>
        </w:rPr>
        <w:t>*</w:t>
      </w:r>
      <w:r w:rsidRPr="00C50A08">
        <w:rPr>
          <w:sz w:val="22"/>
          <w:szCs w:val="22"/>
        </w:rPr>
        <w:t xml:space="preserve">Courses listed in this term may be taken at any point during a student’s progression to toward this degree. This includes during the summer transitioning between Garrett College and Potomac State College. Students should consult with academic advising to determine when completion of these course is best suited for them. </w:t>
      </w:r>
    </w:p>
    <w:p w14:paraId="01DA484C" w14:textId="77777777" w:rsidR="00434678" w:rsidRPr="00C50A08" w:rsidRDefault="00434678" w:rsidP="00BF0A78">
      <w:pPr>
        <w:rPr>
          <w:sz w:val="22"/>
          <w:szCs w:val="22"/>
        </w:rPr>
      </w:pPr>
    </w:p>
    <w:p w14:paraId="5592515A" w14:textId="77777777" w:rsidR="00434678" w:rsidRPr="00C50A08" w:rsidRDefault="00434678" w:rsidP="00434678">
      <w:pPr>
        <w:rPr>
          <w:rFonts w:eastAsia="Times New Roman" w:cs="Times New Roman"/>
          <w:color w:val="222222"/>
          <w:sz w:val="22"/>
          <w:szCs w:val="22"/>
        </w:rPr>
      </w:pPr>
      <w:r w:rsidRPr="00C50A08">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5056C231" w14:textId="77777777" w:rsidR="008878C5" w:rsidRPr="00C50A08" w:rsidRDefault="008878C5" w:rsidP="008878C5">
      <w:pPr>
        <w:rPr>
          <w:sz w:val="22"/>
          <w:szCs w:val="22"/>
        </w:rPr>
      </w:pPr>
    </w:p>
    <w:p w14:paraId="5693BE94" w14:textId="77777777" w:rsidR="00B85FC7" w:rsidRPr="00C50A08" w:rsidRDefault="00B85FC7" w:rsidP="00B85FC7">
      <w:pPr>
        <w:rPr>
          <w:sz w:val="22"/>
          <w:szCs w:val="22"/>
        </w:rPr>
      </w:pPr>
      <w:r w:rsidRPr="00C50A08">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C50A08" w:rsidRDefault="008878C5" w:rsidP="008878C5">
      <w:pPr>
        <w:rPr>
          <w:rFonts w:ascii="Calibri" w:eastAsia="Times New Roman" w:hAnsi="Calibri" w:cs="Times New Roman"/>
          <w:sz w:val="22"/>
          <w:szCs w:val="22"/>
        </w:rPr>
      </w:pPr>
    </w:p>
    <w:p w14:paraId="230F3AB6" w14:textId="5D9F7855" w:rsidR="008878C5" w:rsidRPr="00C50A08" w:rsidRDefault="008878C5" w:rsidP="008878C5">
      <w:pPr>
        <w:rPr>
          <w:sz w:val="22"/>
          <w:szCs w:val="22"/>
        </w:rPr>
      </w:pPr>
      <w:r w:rsidRPr="00C50A08">
        <w:rPr>
          <w:sz w:val="22"/>
          <w:szCs w:val="22"/>
        </w:rPr>
        <w:t xml:space="preserve">The above transfer articulation of credit between West Virginia University and </w:t>
      </w:r>
      <w:r w:rsidR="00C23E85" w:rsidRPr="00C50A08">
        <w:rPr>
          <w:sz w:val="22"/>
          <w:szCs w:val="22"/>
        </w:rPr>
        <w:t>Garrett</w:t>
      </w:r>
      <w:r w:rsidRPr="00C50A08">
        <w:rPr>
          <w:sz w:val="22"/>
          <w:szCs w:val="22"/>
        </w:rPr>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2EAE9D1F" w:rsidR="00236892" w:rsidRDefault="00BA09E2" w:rsidP="007E55E1">
      <w:pPr>
        <w:rPr>
          <w:rFonts w:ascii="Times New Roman" w:hAnsi="Times New Roman" w:cs="Times New Roman"/>
          <w:color w:val="3366FF"/>
          <w:sz w:val="22"/>
          <w:szCs w:val="22"/>
          <w:vertAlign w:val="superscript"/>
        </w:rPr>
      </w:pPr>
      <w:r>
        <w:t>Gregory Ochoa</w:t>
      </w:r>
      <w:r w:rsidR="008878C5">
        <w:t xml:space="preserve"> Ph.D. Dean for WVU’s </w:t>
      </w:r>
      <w:r>
        <w:t>Potomac State College</w:t>
      </w:r>
    </w:p>
    <w:sectPr w:rsidR="00236892" w:rsidSect="00D6637A">
      <w:headerReference w:type="even" r:id="rId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E15" w14:textId="299D3854" w:rsidR="00434678" w:rsidRDefault="00434678" w:rsidP="0043467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B061E66" w:rsidR="004E3B71" w:rsidRDefault="00530259" w:rsidP="00A45818">
    <w:pPr>
      <w:pStyle w:val="Header"/>
      <w:ind w:right="360"/>
      <w:jc w:val="right"/>
    </w:pPr>
    <w:sdt>
      <w:sdtPr>
        <w:id w:val="-759453862"/>
        <w:docPartObj>
          <w:docPartGallery w:val="Watermarks"/>
          <w:docPartUnique/>
        </w:docPartObj>
      </w:sdtPr>
      <w:sdtEndPr/>
      <w:sdtContent>
        <w:r>
          <w:rPr>
            <w:noProof/>
          </w:rPr>
          <w:pict w14:anchorId="477C70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2221" w:rsidRPr="00032221">
      <w:t xml:space="preserve"> Sustainable Agriculture Entrepreneurship </w:t>
    </w:r>
    <w:r w:rsidR="00A45818">
      <w:t>B</w:t>
    </w:r>
    <w:r w:rsidR="00B178F1">
      <w:t>A</w:t>
    </w:r>
    <w:r w:rsidR="00A45818">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2221"/>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2FFC"/>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177C1"/>
    <w:rsid w:val="00225982"/>
    <w:rsid w:val="00236892"/>
    <w:rsid w:val="00244A1B"/>
    <w:rsid w:val="00245FBC"/>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34678"/>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30259"/>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2731"/>
    <w:rsid w:val="006D7515"/>
    <w:rsid w:val="007068C4"/>
    <w:rsid w:val="0070795E"/>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D6577"/>
    <w:rsid w:val="007E2EA5"/>
    <w:rsid w:val="007E369D"/>
    <w:rsid w:val="007E55E1"/>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537FE"/>
    <w:rsid w:val="009612F8"/>
    <w:rsid w:val="00974ECF"/>
    <w:rsid w:val="0097724F"/>
    <w:rsid w:val="00987595"/>
    <w:rsid w:val="00990B6C"/>
    <w:rsid w:val="009C31BC"/>
    <w:rsid w:val="009C3ABF"/>
    <w:rsid w:val="009D2C4B"/>
    <w:rsid w:val="009F0DF3"/>
    <w:rsid w:val="009F6494"/>
    <w:rsid w:val="009F655D"/>
    <w:rsid w:val="00A0201C"/>
    <w:rsid w:val="00A1414C"/>
    <w:rsid w:val="00A277F3"/>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178F1"/>
    <w:rsid w:val="00B33408"/>
    <w:rsid w:val="00B51FDE"/>
    <w:rsid w:val="00B54BC7"/>
    <w:rsid w:val="00B6171C"/>
    <w:rsid w:val="00B725B4"/>
    <w:rsid w:val="00B747E9"/>
    <w:rsid w:val="00B802EF"/>
    <w:rsid w:val="00B85FC7"/>
    <w:rsid w:val="00BA09E2"/>
    <w:rsid w:val="00BB3041"/>
    <w:rsid w:val="00BB725A"/>
    <w:rsid w:val="00BD2F51"/>
    <w:rsid w:val="00BD679A"/>
    <w:rsid w:val="00BE0136"/>
    <w:rsid w:val="00BE57E0"/>
    <w:rsid w:val="00BF0A78"/>
    <w:rsid w:val="00BF7955"/>
    <w:rsid w:val="00C0462E"/>
    <w:rsid w:val="00C07E8D"/>
    <w:rsid w:val="00C1061A"/>
    <w:rsid w:val="00C12068"/>
    <w:rsid w:val="00C23E85"/>
    <w:rsid w:val="00C344CF"/>
    <w:rsid w:val="00C3569A"/>
    <w:rsid w:val="00C40FED"/>
    <w:rsid w:val="00C44A1E"/>
    <w:rsid w:val="00C50A08"/>
    <w:rsid w:val="00C5621D"/>
    <w:rsid w:val="00C60474"/>
    <w:rsid w:val="00C61582"/>
    <w:rsid w:val="00C63535"/>
    <w:rsid w:val="00C725DA"/>
    <w:rsid w:val="00CA19C1"/>
    <w:rsid w:val="00CA4322"/>
    <w:rsid w:val="00CA4ED1"/>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0763C"/>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14</cp:revision>
  <cp:lastPrinted>2015-07-06T14:54:00Z</cp:lastPrinted>
  <dcterms:created xsi:type="dcterms:W3CDTF">2018-09-11T12:32:00Z</dcterms:created>
  <dcterms:modified xsi:type="dcterms:W3CDTF">2019-11-15T15:47:00Z</dcterms:modified>
</cp:coreProperties>
</file>