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701CDB" w:rsidR="007E55E1" w:rsidRDefault="008B3916"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806885B" wp14:editId="12C07101">
            <wp:simplePos x="0" y="0"/>
            <wp:positionH relativeFrom="column">
              <wp:posOffset>-247650</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EBA">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D3262F">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B1047AE" w14:textId="77279304"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4B3CFE">
        <w:rPr>
          <w:rFonts w:ascii="Times New Roman" w:hAnsi="Times New Roman" w:cs="Times New Roman"/>
          <w:b/>
          <w:sz w:val="22"/>
          <w:szCs w:val="22"/>
        </w:rPr>
        <w:t>Arts and Sciences in Business Administration</w:t>
      </w:r>
      <w:r w:rsidR="00235F18">
        <w:rPr>
          <w:rFonts w:ascii="Times New Roman" w:hAnsi="Times New Roman" w:cs="Times New Roman"/>
          <w:b/>
          <w:sz w:val="22"/>
          <w:szCs w:val="22"/>
        </w:rPr>
        <w:t xml:space="preserve"> </w:t>
      </w:r>
      <w:r w:rsidR="00235F18" w:rsidRPr="00ED0679">
        <w:rPr>
          <w:rFonts w:ascii="Times New Roman" w:hAnsi="Times New Roman" w:cs="Times New Roman"/>
          <w:b/>
          <w:sz w:val="22"/>
          <w:szCs w:val="22"/>
        </w:rPr>
        <w:t>leading</w:t>
      </w:r>
      <w:r w:rsidRPr="00ED0679">
        <w:rPr>
          <w:rFonts w:ascii="Times New Roman" w:hAnsi="Times New Roman" w:cs="Times New Roman"/>
          <w:b/>
          <w:sz w:val="22"/>
          <w:szCs w:val="22"/>
        </w:rPr>
        <w:t xml:space="preserve"> to </w:t>
      </w:r>
    </w:p>
    <w:p w14:paraId="0A9AA625" w14:textId="5CF451B1" w:rsidR="0059374D" w:rsidRDefault="008B3916" w:rsidP="0059374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379A99E1" wp14:editId="0D9BA319">
            <wp:simplePos x="0" y="0"/>
            <wp:positionH relativeFrom="column">
              <wp:posOffset>5219700</wp:posOffset>
            </wp:positionH>
            <wp:positionV relativeFrom="paragraph">
              <wp:posOffset>8255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4D" w:rsidRPr="00ED0679">
        <w:rPr>
          <w:rFonts w:ascii="Times New Roman" w:hAnsi="Times New Roman" w:cs="Times New Roman"/>
          <w:b/>
          <w:sz w:val="22"/>
          <w:szCs w:val="22"/>
        </w:rPr>
        <w:t xml:space="preserve">Bachelor of </w:t>
      </w:r>
      <w:r w:rsidR="0049714F">
        <w:rPr>
          <w:rFonts w:ascii="Times New Roman" w:hAnsi="Times New Roman" w:cs="Times New Roman"/>
          <w:b/>
          <w:sz w:val="22"/>
          <w:szCs w:val="22"/>
        </w:rPr>
        <w:t>Science in Business</w:t>
      </w:r>
      <w:r w:rsidR="0059374D" w:rsidRPr="00ED0679">
        <w:rPr>
          <w:rFonts w:ascii="Times New Roman" w:hAnsi="Times New Roman" w:cs="Times New Roman"/>
          <w:b/>
          <w:sz w:val="22"/>
          <w:szCs w:val="22"/>
        </w:rPr>
        <w:t xml:space="preserve"> (WVU</w:t>
      </w:r>
      <w:r w:rsidR="0059374D">
        <w:rPr>
          <w:rFonts w:ascii="Times New Roman" w:hAnsi="Times New Roman" w:cs="Times New Roman"/>
          <w:b/>
          <w:sz w:val="22"/>
          <w:szCs w:val="22"/>
        </w:rPr>
        <w:t>-</w:t>
      </w:r>
      <w:r w:rsidR="004B3CFE">
        <w:rPr>
          <w:rFonts w:ascii="Times New Roman" w:hAnsi="Times New Roman" w:cs="Times New Roman"/>
          <w:b/>
          <w:sz w:val="22"/>
          <w:szCs w:val="22"/>
        </w:rPr>
        <w:t xml:space="preserve"> </w:t>
      </w:r>
      <w:r w:rsidR="0059374D">
        <w:rPr>
          <w:rFonts w:ascii="Times New Roman" w:hAnsi="Times New Roman" w:cs="Times New Roman"/>
          <w:b/>
          <w:sz w:val="22"/>
          <w:szCs w:val="22"/>
        </w:rPr>
        <w:t>BS</w:t>
      </w:r>
      <w:r w:rsidR="0059374D" w:rsidRPr="00ED0679">
        <w:rPr>
          <w:rFonts w:ascii="Times New Roman" w:hAnsi="Times New Roman" w:cs="Times New Roman"/>
          <w:b/>
          <w:sz w:val="22"/>
          <w:szCs w:val="22"/>
        </w:rPr>
        <w:t>)</w:t>
      </w:r>
    </w:p>
    <w:p w14:paraId="69E49B4D" w14:textId="2B7C5C79" w:rsidR="0059374D" w:rsidRDefault="0059374D" w:rsidP="0059374D">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2003586D" w14:textId="5D5CD96D" w:rsidR="00480906" w:rsidRDefault="00480906" w:rsidP="00480906">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480906" w:rsidRPr="00BE57E0" w14:paraId="6E8FFE12"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3B64189A" w14:textId="77777777"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B3916">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0A109EF8" w14:textId="532FECDB"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B3916">
              <w:rPr>
                <w:rFonts w:ascii="Times New Roman" w:eastAsia="Times New Roman" w:hAnsi="Times New Roman" w:cs="Times New Roman"/>
                <w:b/>
                <w:color w:val="FFFFFF" w:themeColor="background1"/>
              </w:rPr>
              <w:t>H</w:t>
            </w:r>
            <w:r w:rsidR="008B3916" w:rsidRPr="008B3916">
              <w:rPr>
                <w:rFonts w:ascii="Times New Roman" w:eastAsia="Times New Roman" w:hAnsi="Times New Roman" w:cs="Times New Roman"/>
                <w:b/>
                <w:color w:val="FFFFFF" w:themeColor="background1"/>
              </w:rPr>
              <w:t>ou</w:t>
            </w:r>
            <w:r w:rsidRPr="008B3916">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AAF4D76" w14:textId="179462FD"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B3916">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23B78A3" w14:textId="1B81AB88"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bookmarkStart w:id="0" w:name="_GoBack"/>
            <w:bookmarkEnd w:id="0"/>
            <w:r w:rsidRPr="008B3916">
              <w:rPr>
                <w:rFonts w:ascii="Times New Roman" w:eastAsia="Times New Roman" w:hAnsi="Times New Roman" w:cs="Times New Roman"/>
                <w:b/>
                <w:color w:val="FFFFFF" w:themeColor="background1"/>
              </w:rPr>
              <w:t>H</w:t>
            </w:r>
            <w:r w:rsidR="008B3916" w:rsidRPr="008B3916">
              <w:rPr>
                <w:rFonts w:ascii="Times New Roman" w:eastAsia="Times New Roman" w:hAnsi="Times New Roman" w:cs="Times New Roman"/>
                <w:b/>
                <w:color w:val="FFFFFF" w:themeColor="background1"/>
              </w:rPr>
              <w:t>ou</w:t>
            </w:r>
            <w:r w:rsidRPr="008B3916">
              <w:rPr>
                <w:rFonts w:ascii="Times New Roman" w:eastAsia="Times New Roman" w:hAnsi="Times New Roman" w:cs="Times New Roman"/>
                <w:b/>
                <w:color w:val="FFFFFF" w:themeColor="background1"/>
              </w:rPr>
              <w:t>rs</w:t>
            </w:r>
          </w:p>
        </w:tc>
      </w:tr>
      <w:tr w:rsidR="00480906" w:rsidRPr="007E369D" w14:paraId="292D17CE"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2512F84B" w14:textId="77777777" w:rsidR="00480906" w:rsidRPr="008B3916" w:rsidRDefault="00480906" w:rsidP="00235B10">
            <w:pPr>
              <w:tabs>
                <w:tab w:val="left" w:pos="3120"/>
              </w:tabs>
              <w:rPr>
                <w:rFonts w:ascii="Times New Roman" w:eastAsia="Times New Roman" w:hAnsi="Times New Roman" w:cs="Times New Roman"/>
              </w:rPr>
            </w:pPr>
            <w:r w:rsidRPr="008B3916">
              <w:rPr>
                <w:rFonts w:ascii="Times New Roman" w:eastAsia="Times New Roman" w:hAnsi="Times New Roman" w:cs="Times New Roman"/>
              </w:rPr>
              <w:t>Year One, 1</w:t>
            </w:r>
            <w:r w:rsidRPr="008B3916">
              <w:rPr>
                <w:rFonts w:ascii="Times New Roman" w:eastAsia="Times New Roman" w:hAnsi="Times New Roman" w:cs="Times New Roman"/>
                <w:vertAlign w:val="superscript"/>
              </w:rPr>
              <w:t>st</w:t>
            </w:r>
            <w:r w:rsidRPr="008B3916">
              <w:rPr>
                <w:rFonts w:ascii="Times New Roman" w:eastAsia="Times New Roman" w:hAnsi="Times New Roman" w:cs="Times New Roman"/>
              </w:rPr>
              <w:t xml:space="preserve"> Semester</w:t>
            </w:r>
            <w:r w:rsidRPr="008B3916">
              <w:rPr>
                <w:rFonts w:ascii="Times New Roman" w:eastAsia="Times New Roman" w:hAnsi="Times New Roman" w:cs="Times New Roman"/>
              </w:rPr>
              <w:tab/>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63CC238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297C8495"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28F70FF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59F2B465"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F70AD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774C8"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4F7E99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5C9CE0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35F13F6C"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EFF6147"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3D1C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D3E28F"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78048"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26A28381"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31AD00E" w14:textId="222F0759"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HIS</w:t>
            </w:r>
            <w:r w:rsidR="00093087">
              <w:t xml:space="preserve">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C56F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903BB1" w14:textId="3EE7A44E" w:rsidR="00480906" w:rsidRPr="0049714F" w:rsidRDefault="00093087" w:rsidP="00235B10">
            <w:pPr>
              <w:tabs>
                <w:tab w:val="center" w:pos="2160"/>
                <w:tab w:val="center" w:pos="6930"/>
              </w:tabs>
              <w:jc w:val="center"/>
              <w:rPr>
                <w:rFonts w:ascii="Times New Roman" w:eastAsia="Times New Roman" w:hAnsi="Times New Roman" w:cs="Times New Roman"/>
                <w:sz w:val="20"/>
                <w:szCs w:val="20"/>
              </w:rPr>
            </w:pPr>
            <w:r w:rsidRPr="00093087">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44E9B2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53459791"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39BB40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FA9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7B0D0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3AEC84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9AC3D71"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FD47EB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7260"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346875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ORIN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3C22256"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0906" w:rsidRPr="007E369D" w14:paraId="3E59B71E"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FBE102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MTH 16</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D55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CAC897"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MATH 12</w:t>
            </w:r>
            <w:r>
              <w:rPr>
                <w:rFonts w:ascii="Times New Roman" w:eastAsia="Times New Roman" w:hAnsi="Times New Roman" w:cs="Times New Roman"/>
                <w:color w:val="000000" w:themeColor="text1"/>
                <w:sz w:val="20"/>
                <w:szCs w:val="20"/>
              </w:rPr>
              <w:t>9</w:t>
            </w:r>
          </w:p>
        </w:tc>
        <w:tc>
          <w:tcPr>
            <w:tcW w:w="990" w:type="dxa"/>
            <w:tcBorders>
              <w:top w:val="single" w:sz="4" w:space="0" w:color="000000"/>
              <w:left w:val="single" w:sz="4" w:space="0" w:color="000000"/>
              <w:bottom w:val="single" w:sz="4" w:space="0" w:color="000000"/>
              <w:right w:val="single" w:sz="4" w:space="0" w:color="000000"/>
            </w:tcBorders>
            <w:vAlign w:val="center"/>
          </w:tcPr>
          <w:p w14:paraId="4B7E10DC"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88466DD" w14:textId="77777777" w:rsidTr="00235B10">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12D2C2A8"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A8268D2"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37FC0633" w14:textId="4AA2CDB6"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A86980F"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480906" w:rsidRPr="007E369D" w14:paraId="1F7D73FA"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0A6B3050" w14:textId="77777777" w:rsidR="00480906" w:rsidRPr="000B3195" w:rsidRDefault="00480906" w:rsidP="00235B10">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One,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4D2922A3"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3E229C2F"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50CE902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587FCD8D"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F3B2"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BE25"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53E5A0B"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411589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DB5AD5D"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8572" w14:textId="77777777" w:rsidR="00480906"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MTH 2</w:t>
            </w:r>
            <w:r>
              <w:rPr>
                <w:rFonts w:ascii="Times New Roman" w:eastAsia="Times New Roman" w:hAnsi="Times New Roman" w:cs="Times New Roman"/>
                <w:color w:val="000000" w:themeColor="text1"/>
                <w:sz w:val="20"/>
                <w:szCs w:val="20"/>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53D7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444741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MATH 150</w:t>
            </w:r>
          </w:p>
        </w:tc>
        <w:tc>
          <w:tcPr>
            <w:tcW w:w="990" w:type="dxa"/>
            <w:tcBorders>
              <w:top w:val="single" w:sz="4" w:space="0" w:color="000000"/>
              <w:left w:val="single" w:sz="4" w:space="0" w:color="000000"/>
              <w:bottom w:val="single" w:sz="4" w:space="0" w:color="000000"/>
              <w:right w:val="single" w:sz="4" w:space="0" w:color="000000"/>
            </w:tcBorders>
            <w:vAlign w:val="center"/>
          </w:tcPr>
          <w:p w14:paraId="6125AEF4"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1A436F44"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DC8CA1D" w14:textId="215C3FF9" w:rsidR="00480906" w:rsidRPr="0049714F" w:rsidRDefault="00480906" w:rsidP="00235B10">
            <w:pPr>
              <w:tabs>
                <w:tab w:val="left" w:pos="936"/>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PED/ HLT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AFE81C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0C6189E"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 xml:space="preserve">PE </w:t>
            </w:r>
            <w:r>
              <w:rPr>
                <w:rFonts w:ascii="Times New Roman" w:eastAsia="Times New Roman" w:hAnsi="Times New Roman" w:cs="Times New Roman"/>
                <w:color w:val="000000" w:themeColor="text1"/>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7AAB575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0906" w:rsidRPr="007E369D" w14:paraId="5FBF9136"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8104D8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220</w:t>
            </w:r>
          </w:p>
        </w:tc>
        <w:tc>
          <w:tcPr>
            <w:tcW w:w="992" w:type="dxa"/>
            <w:tcBorders>
              <w:top w:val="single" w:sz="4" w:space="0" w:color="000000"/>
              <w:left w:val="single" w:sz="4" w:space="0" w:color="000000"/>
              <w:bottom w:val="single" w:sz="4" w:space="0" w:color="000000"/>
              <w:right w:val="single" w:sz="4" w:space="0" w:color="000000"/>
            </w:tcBorders>
            <w:vAlign w:val="center"/>
          </w:tcPr>
          <w:p w14:paraId="147A4AD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2961969"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PHIL 120</w:t>
            </w:r>
          </w:p>
        </w:tc>
        <w:tc>
          <w:tcPr>
            <w:tcW w:w="990" w:type="dxa"/>
            <w:tcBorders>
              <w:top w:val="single" w:sz="4" w:space="0" w:color="000000"/>
              <w:left w:val="single" w:sz="4" w:space="0" w:color="000000"/>
              <w:bottom w:val="single" w:sz="4" w:space="0" w:color="000000"/>
              <w:right w:val="single" w:sz="4" w:space="0" w:color="000000"/>
            </w:tcBorders>
            <w:vAlign w:val="center"/>
          </w:tcPr>
          <w:p w14:paraId="43599BE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1C229BE3" w14:textId="77777777" w:rsidTr="00235B10">
        <w:trPr>
          <w:trHeight w:val="503"/>
        </w:trPr>
        <w:tc>
          <w:tcPr>
            <w:tcW w:w="4385" w:type="dxa"/>
            <w:tcBorders>
              <w:top w:val="single" w:sz="4" w:space="0" w:color="000000"/>
              <w:left w:val="single" w:sz="4" w:space="0" w:color="000000"/>
              <w:bottom w:val="single" w:sz="4" w:space="0" w:color="000000"/>
              <w:right w:val="single" w:sz="4" w:space="0" w:color="000000"/>
            </w:tcBorders>
            <w:vAlign w:val="center"/>
          </w:tcPr>
          <w:p w14:paraId="5332B4B6" w14:textId="4A2F74BF"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CST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B4B79C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98B3143" w14:textId="48A8AADD" w:rsidR="00480906" w:rsidRPr="0049714F" w:rsidRDefault="00093087" w:rsidP="00235B10">
            <w:pPr>
              <w:tabs>
                <w:tab w:val="center" w:pos="2160"/>
                <w:tab w:val="center" w:pos="6930"/>
              </w:tabs>
              <w:jc w:val="center"/>
              <w:rPr>
                <w:rFonts w:ascii="Times New Roman" w:eastAsia="Times New Roman" w:hAnsi="Times New Roman" w:cs="Times New Roman"/>
                <w:sz w:val="20"/>
                <w:szCs w:val="20"/>
              </w:rPr>
            </w:pPr>
            <w:r w:rsidRPr="00093087">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BEDC81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8B97F46" w14:textId="77777777" w:rsidTr="00235B10">
        <w:trPr>
          <w:trHeight w:val="431"/>
        </w:trPr>
        <w:tc>
          <w:tcPr>
            <w:tcW w:w="4385" w:type="dxa"/>
            <w:tcBorders>
              <w:top w:val="single" w:sz="4" w:space="0" w:color="000000"/>
              <w:left w:val="single" w:sz="4" w:space="0" w:color="000000"/>
              <w:bottom w:val="single" w:sz="4" w:space="0" w:color="000000"/>
              <w:right w:val="single" w:sz="4" w:space="0" w:color="000000"/>
            </w:tcBorders>
            <w:vAlign w:val="center"/>
          </w:tcPr>
          <w:p w14:paraId="76C3127A"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4A8C94F"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000000"/>
              <w:right w:val="single" w:sz="4" w:space="0" w:color="000000"/>
            </w:tcBorders>
            <w:vAlign w:val="center"/>
          </w:tcPr>
          <w:p w14:paraId="4A3FA042" w14:textId="67B9C6B1"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5F3E589"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r>
      <w:tr w:rsidR="00480906" w:rsidRPr="007E369D" w14:paraId="22151B54"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7F549DB5" w14:textId="77777777" w:rsidR="00480906" w:rsidRPr="000B3195" w:rsidRDefault="00480906" w:rsidP="00235B10">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6C331D9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0002246A"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6D3B96C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2CCBB4F3"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639A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359EE18F"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B400AA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52E4C0F7"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457197FA"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935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24C71C6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5991EB8"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5E3C2C05"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35FD12A4"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E03BB2"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 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E865"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E061E2C"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BC0294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2EE22836"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8C0E2BD"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highlight w:val="cyan"/>
              </w:rPr>
            </w:pPr>
            <w:r w:rsidRPr="0049714F">
              <w:rPr>
                <w:rFonts w:ascii="Times New Roman" w:eastAsia="Times New Roman" w:hAnsi="Times New Roman" w:cs="Times New Roman"/>
                <w:sz w:val="20"/>
                <w:szCs w:val="20"/>
              </w:rPr>
              <w:t>MTH 24</w:t>
            </w:r>
            <w:r>
              <w:rPr>
                <w:rFonts w:ascii="Times New Roman" w:eastAsia="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393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7EBA510"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662830B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231F38B6"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52D74E3"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F71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9B80F68"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SCI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3533E68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6D761CD" w14:textId="77777777" w:rsidTr="00235B10">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7FCF6106"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1CA2B40"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3EA0AB1" w14:textId="59836D35"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4A91D56"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80906" w:rsidRPr="007E369D" w14:paraId="1531F5D5"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3FCFF573" w14:textId="77777777" w:rsidR="00480906" w:rsidRPr="000B3195" w:rsidRDefault="00480906" w:rsidP="00235B10">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28081FE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5ABCED08"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1CDE3F60"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3A267CAB"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B0A972"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 212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55AD"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D20B0D3"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1A2C8CE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60971469"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898489"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 xml:space="preserve">ECC </w:t>
            </w:r>
            <w:r w:rsidRPr="00162C89">
              <w:rPr>
                <w:rFonts w:ascii="Times New Roman" w:eastAsia="Times New Roman" w:hAnsi="Times New Roman" w:cs="Times New Roman"/>
                <w:sz w:val="20"/>
                <w:szCs w:val="20"/>
              </w:rPr>
              <w:t>20</w:t>
            </w:r>
            <w:r w:rsidRPr="00CD257E">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E627F"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4057D2D"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319FF56D"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67A04DAE"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EF6FAB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Business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D91B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CB81F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Business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454621"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0B1F505A"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D1096B" w14:textId="41CE440E"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ENG LIT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155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D37027A" w14:textId="6C54E14C"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 xml:space="preserve">ENG LIT </w:t>
            </w:r>
            <w:r w:rsidR="00093087" w:rsidRPr="00093087">
              <w:rPr>
                <w:rFonts w:ascii="Times New Roman" w:eastAsia="Times New Roman" w:hAnsi="Times New Roman" w:cs="Times New Roman"/>
                <w:sz w:val="20"/>
                <w:szCs w:val="20"/>
              </w:rPr>
              <w:t>Electiv</w:t>
            </w:r>
            <w:r w:rsidR="00093087">
              <w:rPr>
                <w:rFonts w:ascii="Times New Roman" w:eastAsia="Times New Roman" w:hAnsi="Times New Roman" w:cs="Times New Roman"/>
                <w:sz w:val="20"/>
                <w:szCs w:val="20"/>
              </w:rPr>
              <w:t>e</w:t>
            </w:r>
          </w:p>
        </w:tc>
        <w:tc>
          <w:tcPr>
            <w:tcW w:w="990" w:type="dxa"/>
            <w:tcBorders>
              <w:top w:val="single" w:sz="4" w:space="0" w:color="000000"/>
              <w:left w:val="single" w:sz="4" w:space="0" w:color="000000"/>
              <w:bottom w:val="single" w:sz="4" w:space="0" w:color="000000"/>
              <w:right w:val="single" w:sz="4" w:space="0" w:color="000000"/>
            </w:tcBorders>
            <w:vAlign w:val="center"/>
          </w:tcPr>
          <w:p w14:paraId="1266C1A3"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655B2192"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B5A40C5" w14:textId="6E0E63F9"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lastRenderedPageBreak/>
              <w:t>SCI W/ L</w:t>
            </w:r>
            <w:r w:rsidR="00093087">
              <w:rPr>
                <w:rFonts w:ascii="Times New Roman" w:eastAsia="Times New Roman" w:hAnsi="Times New Roman" w:cs="Times New Roman"/>
                <w:sz w:val="20"/>
                <w:szCs w:val="20"/>
              </w:rPr>
              <w:t>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A89F"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18BA8C" w14:textId="007697FF" w:rsidR="00480906" w:rsidRPr="0049714F" w:rsidRDefault="00093087" w:rsidP="00235B10">
            <w:pPr>
              <w:tabs>
                <w:tab w:val="center" w:pos="2160"/>
                <w:tab w:val="center" w:pos="6930"/>
              </w:tabs>
              <w:jc w:val="center"/>
              <w:rPr>
                <w:rFonts w:ascii="Times New Roman" w:eastAsia="Times New Roman" w:hAnsi="Times New Roman" w:cs="Times New Roman"/>
                <w:sz w:val="20"/>
                <w:szCs w:val="20"/>
              </w:rPr>
            </w:pPr>
            <w:r w:rsidRPr="00093087">
              <w:rPr>
                <w:rFonts w:ascii="Times New Roman" w:eastAsia="Times New Roman" w:hAnsi="Times New Roman" w:cs="Times New Roman"/>
                <w:sz w:val="20"/>
                <w:szCs w:val="20"/>
              </w:rPr>
              <w:t>SCI W/ L</w:t>
            </w:r>
            <w:r>
              <w:rPr>
                <w:rFonts w:ascii="Times New Roman" w:eastAsia="Times New Roman" w:hAnsi="Times New Roman" w:cs="Times New Roman"/>
                <w:sz w:val="20"/>
                <w:szCs w:val="20"/>
              </w:rPr>
              <w:t>ab</w:t>
            </w:r>
          </w:p>
        </w:tc>
        <w:tc>
          <w:tcPr>
            <w:tcW w:w="990" w:type="dxa"/>
            <w:tcBorders>
              <w:top w:val="single" w:sz="4" w:space="0" w:color="000000"/>
              <w:left w:val="single" w:sz="4" w:space="0" w:color="000000"/>
              <w:bottom w:val="single" w:sz="4" w:space="0" w:color="000000"/>
              <w:right w:val="single" w:sz="4" w:space="0" w:color="000000"/>
            </w:tcBorders>
            <w:vAlign w:val="center"/>
          </w:tcPr>
          <w:p w14:paraId="5FB95E1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0906" w:rsidRPr="007E369D" w14:paraId="4B5297DB" w14:textId="77777777" w:rsidTr="00235B10">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7423C4FD"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1B490DC8"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5CA26C79" w14:textId="257EEC29"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5E284E59"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bl>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7D654E" w:rsidRPr="007800E8" w14:paraId="2CAC8238" w14:textId="50167620" w:rsidTr="008B3916">
        <w:trPr>
          <w:trHeight w:val="593"/>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1136B797" w:rsidR="007D654E" w:rsidRPr="0049714F" w:rsidRDefault="007D654E" w:rsidP="007D654E">
            <w:pPr>
              <w:jc w:val="center"/>
              <w:rPr>
                <w:rFonts w:ascii="Times New Roman" w:hAnsi="Times New Roman" w:cs="Times New Roman"/>
                <w:sz w:val="20"/>
                <w:szCs w:val="20"/>
              </w:rPr>
            </w:pPr>
            <w:r w:rsidRPr="008B3916">
              <w:rPr>
                <w:rFonts w:ascii="Cambria" w:eastAsia="MS Mincho" w:hAnsi="Cambria" w:cs="Times New Roman"/>
                <w:b/>
                <w:color w:val="FFFFFF" w:themeColor="background1"/>
                <w:sz w:val="28"/>
                <w:szCs w:val="28"/>
                <w:u w:val="single"/>
              </w:rPr>
              <w:t>WEST VIRGIN</w:t>
            </w:r>
            <w:r w:rsidR="008B3916" w:rsidRPr="008B3916">
              <w:rPr>
                <w:rFonts w:ascii="Cambria" w:eastAsia="MS Mincho" w:hAnsi="Cambria" w:cs="Times New Roman"/>
                <w:b/>
                <w:color w:val="FFFFFF" w:themeColor="background1"/>
                <w:sz w:val="28"/>
                <w:szCs w:val="28"/>
                <w:u w:val="single"/>
              </w:rPr>
              <w:t>I</w:t>
            </w:r>
            <w:r w:rsidRPr="008B3916">
              <w:rPr>
                <w:rFonts w:ascii="Cambria" w:eastAsia="MS Mincho" w:hAnsi="Cambria" w:cs="Times New Roman"/>
                <w:b/>
                <w:color w:val="FFFFFF" w:themeColor="background1"/>
                <w:sz w:val="28"/>
                <w:szCs w:val="28"/>
                <w:u w:val="single"/>
              </w:rPr>
              <w:t>A UNIVERSITY</w:t>
            </w:r>
          </w:p>
        </w:tc>
      </w:tr>
      <w:tr w:rsidR="007D654E" w:rsidRPr="007800E8" w14:paraId="1DB3BAA2" w14:textId="77777777" w:rsidTr="008B3916">
        <w:tc>
          <w:tcPr>
            <w:tcW w:w="4385" w:type="dxa"/>
            <w:tcBorders>
              <w:top w:val="single" w:sz="4" w:space="0" w:color="000000"/>
              <w:left w:val="single" w:sz="4" w:space="0" w:color="000000"/>
              <w:bottom w:val="single" w:sz="4" w:space="0" w:color="000000"/>
              <w:right w:val="single" w:sz="4" w:space="0" w:color="000000"/>
            </w:tcBorders>
            <w:shd w:val="clear" w:color="auto" w:fill="F7F4BB"/>
          </w:tcPr>
          <w:p w14:paraId="7FCBC953" w14:textId="3D1DFECF" w:rsidR="007D654E" w:rsidRPr="000B3195" w:rsidRDefault="007D654E" w:rsidP="007D654E">
            <w:pPr>
              <w:tabs>
                <w:tab w:val="center" w:pos="2160"/>
                <w:tab w:val="right" w:pos="4169"/>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Three,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r w:rsidRPr="000B3195">
              <w:rPr>
                <w:rFonts w:ascii="Times New Roman" w:eastAsia="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shd w:val="clear" w:color="auto" w:fill="F7F4BB"/>
          </w:tcPr>
          <w:p w14:paraId="47F77042" w14:textId="77777777" w:rsidR="007D654E" w:rsidRPr="000B3195" w:rsidRDefault="007D654E" w:rsidP="007D654E">
            <w:pPr>
              <w:tabs>
                <w:tab w:val="center" w:pos="2160"/>
                <w:tab w:val="center" w:pos="6930"/>
              </w:tabs>
              <w:jc w:val="center"/>
              <w:rPr>
                <w:rFonts w:ascii="Times New Roman" w:eastAsia="Times New Roman" w:hAnsi="Times New Roman" w:cs="Times New Roman"/>
                <w:color w:val="3366FF"/>
                <w:sz w:val="20"/>
                <w:szCs w:val="20"/>
              </w:rPr>
            </w:pPr>
          </w:p>
        </w:tc>
        <w:tc>
          <w:tcPr>
            <w:tcW w:w="4410" w:type="dxa"/>
            <w:shd w:val="clear" w:color="auto" w:fill="F7F4BB"/>
          </w:tcPr>
          <w:p w14:paraId="7A9A7E99" w14:textId="72D97840" w:rsidR="007D654E" w:rsidRPr="000B3195" w:rsidRDefault="007D654E" w:rsidP="007D654E">
            <w:pPr>
              <w:tabs>
                <w:tab w:val="center" w:pos="2160"/>
                <w:tab w:val="right" w:pos="4169"/>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Three,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0" w:type="dxa"/>
            <w:shd w:val="clear" w:color="auto" w:fill="F7F4BB"/>
          </w:tcPr>
          <w:p w14:paraId="13F79FA2" w14:textId="77777777" w:rsidR="007D654E" w:rsidRPr="0049714F" w:rsidRDefault="007D654E" w:rsidP="007D654E">
            <w:pPr>
              <w:rPr>
                <w:rFonts w:ascii="Times New Roman" w:hAnsi="Times New Roman" w:cs="Times New Roman"/>
                <w:sz w:val="20"/>
                <w:szCs w:val="20"/>
              </w:rPr>
            </w:pPr>
          </w:p>
        </w:tc>
      </w:tr>
      <w:tr w:rsidR="007D654E" w:rsidRPr="007800E8" w14:paraId="21544248" w14:textId="209101BD"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4E34272"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BCOR 299</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5D78EC06"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75FC7078" w14:textId="12E06440" w:rsidR="007D654E" w:rsidRPr="0049714F" w:rsidRDefault="007D654E" w:rsidP="00D32164">
            <w:pPr>
              <w:jc w:val="center"/>
              <w:rPr>
                <w:rFonts w:ascii="Times New Roman" w:hAnsi="Times New Roman" w:cs="Times New Roman"/>
                <w:sz w:val="20"/>
                <w:szCs w:val="20"/>
              </w:rPr>
            </w:pPr>
            <w:r w:rsidRPr="0049714F">
              <w:rPr>
                <w:rFonts w:ascii="Times New Roman" w:hAnsi="Times New Roman" w:cs="Times New Roman"/>
                <w:sz w:val="20"/>
                <w:szCs w:val="20"/>
              </w:rPr>
              <w:t xml:space="preserve">BCOR </w:t>
            </w:r>
            <w:r w:rsidR="00D32164">
              <w:rPr>
                <w:rFonts w:ascii="Times New Roman" w:hAnsi="Times New Roman" w:cs="Times New Roman"/>
                <w:sz w:val="20"/>
                <w:szCs w:val="20"/>
              </w:rPr>
              <w:t>330</w:t>
            </w:r>
          </w:p>
        </w:tc>
        <w:tc>
          <w:tcPr>
            <w:tcW w:w="990" w:type="dxa"/>
            <w:vAlign w:val="center"/>
          </w:tcPr>
          <w:p w14:paraId="7073B05D" w14:textId="3AA4FBDD"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5142DB2D" w14:textId="2141DAE5"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65F295F"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BCOR 320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BC31B6B"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76774773" w14:textId="07599EE4"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BCOR 350</w:t>
            </w:r>
          </w:p>
        </w:tc>
        <w:tc>
          <w:tcPr>
            <w:tcW w:w="990" w:type="dxa"/>
            <w:vAlign w:val="center"/>
          </w:tcPr>
          <w:p w14:paraId="58FCF2D3" w14:textId="0D5C61E5"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276FFE99" w14:textId="7AFC5FCA"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4313BB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001D9858"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3EF3D21A" w14:textId="09C83A8D"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BCOR 370</w:t>
            </w:r>
          </w:p>
        </w:tc>
        <w:tc>
          <w:tcPr>
            <w:tcW w:w="990" w:type="dxa"/>
            <w:vAlign w:val="center"/>
          </w:tcPr>
          <w:p w14:paraId="2AD003E4" w14:textId="3C901093"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729F4DEE" w14:textId="09321082"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587B4F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A6A21BE"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60AFF410" w14:textId="617AE7E5" w:rsidR="007D654E" w:rsidRPr="0049714F" w:rsidRDefault="007D654E" w:rsidP="007D654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0" w:type="dxa"/>
            <w:vAlign w:val="center"/>
          </w:tcPr>
          <w:p w14:paraId="5932E36D" w14:textId="7DD8B10D"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704B03E8" w14:textId="104BAFB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23581FA"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49D2B3A"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42A15853" w14:textId="431F30A1" w:rsidR="007D654E" w:rsidRPr="0049714F" w:rsidRDefault="007D654E" w:rsidP="007D654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0" w:type="dxa"/>
            <w:vAlign w:val="center"/>
          </w:tcPr>
          <w:p w14:paraId="42C63541" w14:textId="7D0D398D"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5C1C44CA" w14:textId="10AE5C57" w:rsidTr="00A97452">
        <w:trPr>
          <w:trHeight w:val="431"/>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748A0" w:rsidR="007D654E" w:rsidRPr="008B3916" w:rsidRDefault="007D654E"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E9974AB" w:rsidR="007D654E" w:rsidRPr="004B3CFE"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15</w:t>
            </w:r>
          </w:p>
        </w:tc>
        <w:tc>
          <w:tcPr>
            <w:tcW w:w="4410" w:type="dxa"/>
            <w:vAlign w:val="center"/>
          </w:tcPr>
          <w:p w14:paraId="0C192710" w14:textId="2DE9927C" w:rsidR="007D654E" w:rsidRPr="008B3916" w:rsidRDefault="007D654E" w:rsidP="008B3916">
            <w:pPr>
              <w:jc w:val="right"/>
              <w:rPr>
                <w:rFonts w:ascii="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0" w:type="dxa"/>
            <w:vAlign w:val="center"/>
          </w:tcPr>
          <w:p w14:paraId="3BFC3FCB" w14:textId="5F55FD31" w:rsidR="007D654E" w:rsidRPr="004B3CFE" w:rsidRDefault="007D654E" w:rsidP="007D654E">
            <w:pPr>
              <w:jc w:val="center"/>
              <w:rPr>
                <w:rFonts w:ascii="Times New Roman" w:hAnsi="Times New Roman" w:cs="Times New Roman"/>
                <w:sz w:val="20"/>
                <w:szCs w:val="20"/>
              </w:rPr>
            </w:pPr>
            <w:r w:rsidRPr="004B3CFE">
              <w:rPr>
                <w:rFonts w:ascii="Times New Roman" w:hAnsi="Times New Roman" w:cs="Times New Roman"/>
                <w:sz w:val="20"/>
                <w:szCs w:val="20"/>
              </w:rPr>
              <w:t>15</w:t>
            </w:r>
          </w:p>
        </w:tc>
      </w:tr>
      <w:tr w:rsidR="007D654E" w:rsidRPr="007800E8" w14:paraId="0DC01A0C" w14:textId="57346D6F" w:rsidTr="008B3916">
        <w:tc>
          <w:tcPr>
            <w:tcW w:w="4385" w:type="dxa"/>
            <w:tcBorders>
              <w:top w:val="single" w:sz="4" w:space="0" w:color="000000"/>
              <w:left w:val="single" w:sz="4" w:space="0" w:color="000000"/>
              <w:bottom w:val="single" w:sz="4" w:space="0" w:color="000000"/>
              <w:right w:val="single" w:sz="4" w:space="0" w:color="000000"/>
            </w:tcBorders>
            <w:shd w:val="clear" w:color="auto" w:fill="F7F4BB"/>
          </w:tcPr>
          <w:p w14:paraId="6A296C26" w14:textId="7A4F574D" w:rsidR="007D654E" w:rsidRPr="000B3195" w:rsidRDefault="007D654E" w:rsidP="007D654E">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Four,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7F4BB"/>
          </w:tcPr>
          <w:p w14:paraId="5226CDA3" w14:textId="77777777" w:rsidR="007D654E" w:rsidRPr="000B3195" w:rsidRDefault="007D654E" w:rsidP="007D654E">
            <w:pPr>
              <w:tabs>
                <w:tab w:val="center" w:pos="2160"/>
                <w:tab w:val="center" w:pos="6930"/>
              </w:tabs>
              <w:jc w:val="center"/>
              <w:rPr>
                <w:rFonts w:ascii="Times New Roman" w:eastAsia="Times New Roman" w:hAnsi="Times New Roman" w:cs="Times New Roman"/>
                <w:color w:val="3366FF"/>
                <w:sz w:val="20"/>
                <w:szCs w:val="20"/>
              </w:rPr>
            </w:pPr>
          </w:p>
        </w:tc>
        <w:tc>
          <w:tcPr>
            <w:tcW w:w="4410" w:type="dxa"/>
            <w:shd w:val="clear" w:color="auto" w:fill="F7F4BB"/>
          </w:tcPr>
          <w:p w14:paraId="1157286C" w14:textId="0EDA7AC1" w:rsidR="007D654E" w:rsidRPr="000B3195" w:rsidRDefault="007D654E" w:rsidP="007D654E">
            <w:pPr>
              <w:rPr>
                <w:rFonts w:ascii="Times New Roman" w:hAnsi="Times New Roman" w:cs="Times New Roman"/>
                <w:sz w:val="20"/>
                <w:szCs w:val="20"/>
              </w:rPr>
            </w:pPr>
            <w:r w:rsidRPr="000B3195">
              <w:rPr>
                <w:rFonts w:ascii="Times New Roman" w:eastAsia="Times New Roman" w:hAnsi="Times New Roman" w:cs="Times New Roman"/>
                <w:sz w:val="20"/>
                <w:szCs w:val="20"/>
              </w:rPr>
              <w:t>Year Four,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0" w:type="dxa"/>
            <w:shd w:val="clear" w:color="auto" w:fill="F7F4BB"/>
          </w:tcPr>
          <w:p w14:paraId="57B67CB1" w14:textId="77777777" w:rsidR="007D654E" w:rsidRPr="0049714F" w:rsidRDefault="007D654E" w:rsidP="007D654E">
            <w:pPr>
              <w:rPr>
                <w:rFonts w:ascii="Times New Roman" w:hAnsi="Times New Roman" w:cs="Times New Roman"/>
                <w:sz w:val="20"/>
                <w:szCs w:val="20"/>
              </w:rPr>
            </w:pPr>
          </w:p>
        </w:tc>
      </w:tr>
      <w:tr w:rsidR="007D654E" w:rsidRPr="007800E8" w14:paraId="4737D874" w14:textId="6EA3F98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358E2E0" w:rsidR="007D654E" w:rsidRPr="0049714F" w:rsidRDefault="007D654E" w:rsidP="00D3216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BCOR </w:t>
            </w:r>
            <w:r w:rsidR="00D32164">
              <w:rPr>
                <w:rFonts w:ascii="Times New Roman" w:eastAsia="Times New Roman" w:hAnsi="Times New Roman" w:cs="Times New Roman"/>
                <w:sz w:val="20"/>
                <w:szCs w:val="20"/>
              </w:rPr>
              <w:t>3</w:t>
            </w:r>
            <w:r w:rsidRPr="0049714F">
              <w:rPr>
                <w:rFonts w:ascii="Times New Roman" w:eastAsia="Times New Roman" w:hAnsi="Times New Roman" w:cs="Times New Roman"/>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02E54E12"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23A8B1D2" w14:textId="31F0B5B9"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BCOR 380</w:t>
            </w:r>
          </w:p>
        </w:tc>
        <w:tc>
          <w:tcPr>
            <w:tcW w:w="990" w:type="dxa"/>
            <w:vAlign w:val="center"/>
          </w:tcPr>
          <w:p w14:paraId="19BA8FD8" w14:textId="7A7841FD"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0324B257" w14:textId="252D210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3CC92E9"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BCOR 360</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78782EF1"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4F597917" w14:textId="74047AB9" w:rsidR="007D654E" w:rsidRPr="0049714F" w:rsidRDefault="007D654E" w:rsidP="00D32164">
            <w:pPr>
              <w:jc w:val="center"/>
              <w:rPr>
                <w:rFonts w:ascii="Times New Roman" w:hAnsi="Times New Roman" w:cs="Times New Roman"/>
                <w:sz w:val="20"/>
                <w:szCs w:val="20"/>
              </w:rPr>
            </w:pPr>
            <w:r w:rsidRPr="0049714F">
              <w:rPr>
                <w:rFonts w:ascii="Times New Roman" w:hAnsi="Times New Roman" w:cs="Times New Roman"/>
                <w:sz w:val="20"/>
                <w:szCs w:val="20"/>
              </w:rPr>
              <w:t>BCOR 460</w:t>
            </w:r>
          </w:p>
        </w:tc>
        <w:tc>
          <w:tcPr>
            <w:tcW w:w="990" w:type="dxa"/>
            <w:vAlign w:val="center"/>
          </w:tcPr>
          <w:p w14:paraId="368735E2" w14:textId="018927B5"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0EF21268" w14:textId="7C2AE05C"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A2CEFDD"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8FAA535"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13EE31A5" w14:textId="42A0DDBC" w:rsidR="007D654E" w:rsidRPr="0049714F" w:rsidRDefault="007D654E" w:rsidP="007D654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0" w:type="dxa"/>
            <w:vAlign w:val="center"/>
          </w:tcPr>
          <w:p w14:paraId="33F3431C" w14:textId="30675C53"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7D654E" w:rsidRPr="007800E8" w14:paraId="0A9CB7B3" w14:textId="16625D8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84DACA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6E4531D"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56AB6534" w14:textId="205542F9" w:rsidR="007D654E" w:rsidRPr="0049714F" w:rsidRDefault="007D654E" w:rsidP="007D654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MAJOR ELECTIVE</w:t>
            </w:r>
          </w:p>
        </w:tc>
        <w:tc>
          <w:tcPr>
            <w:tcW w:w="990" w:type="dxa"/>
            <w:vAlign w:val="center"/>
          </w:tcPr>
          <w:p w14:paraId="08564F37" w14:textId="01F71038" w:rsidR="007D654E" w:rsidRPr="0049714F" w:rsidRDefault="007D654E" w:rsidP="007D654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BB11ED" w:rsidRPr="007800E8" w14:paraId="1A4C6310" w14:textId="7229A3DB" w:rsidTr="001905E8">
        <w:trPr>
          <w:trHeight w:val="485"/>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87242A1" w:rsidR="00BB11ED" w:rsidRPr="0049714F" w:rsidRDefault="00BB11ED" w:rsidP="00BB11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32730F3A" w:rsidR="00BB11ED" w:rsidRPr="0049714F" w:rsidRDefault="00BB11ED" w:rsidP="00BB11ED">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427FEF36" w14:textId="031BFDC3" w:rsidR="00BB11ED" w:rsidRPr="0049714F" w:rsidRDefault="00BB11ED" w:rsidP="00BB11ED">
            <w:pPr>
              <w:jc w:val="center"/>
              <w:rPr>
                <w:rFonts w:ascii="Times New Roman" w:hAnsi="Times New Roman" w:cs="Times New Roman"/>
                <w:sz w:val="20"/>
                <w:szCs w:val="20"/>
              </w:rPr>
            </w:pPr>
            <w:r>
              <w:rPr>
                <w:rFonts w:ascii="Times New Roman" w:eastAsia="Times New Roman" w:hAnsi="Times New Roman" w:cs="Times New Roman"/>
                <w:sz w:val="20"/>
                <w:szCs w:val="20"/>
              </w:rPr>
              <w:t>**</w:t>
            </w:r>
            <w:r w:rsidRPr="0049714F">
              <w:rPr>
                <w:rFonts w:ascii="Times New Roman" w:eastAsia="Times New Roman" w:hAnsi="Times New Roman" w:cs="Times New Roman"/>
                <w:sz w:val="20"/>
                <w:szCs w:val="20"/>
              </w:rPr>
              <w:t>MAJOR ELECTIVE</w:t>
            </w:r>
          </w:p>
        </w:tc>
        <w:tc>
          <w:tcPr>
            <w:tcW w:w="990" w:type="dxa"/>
            <w:vAlign w:val="center"/>
          </w:tcPr>
          <w:p w14:paraId="4108BEC3" w14:textId="0D44863B" w:rsidR="00BB11ED" w:rsidRPr="0049714F" w:rsidRDefault="00BB11ED" w:rsidP="00BB11ED">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BB11ED" w:rsidRPr="007800E8" w14:paraId="1F1C12DF" w14:textId="078B1802" w:rsidTr="001905E8">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5E0DB2" w:rsidR="00BB11ED" w:rsidRPr="008B3916" w:rsidRDefault="00BB11ED"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28E1A0A" w:rsidR="00BB11ED" w:rsidRPr="004B3CFE" w:rsidRDefault="00BB11ED" w:rsidP="00BB11ED">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5</w:t>
            </w:r>
          </w:p>
        </w:tc>
        <w:tc>
          <w:tcPr>
            <w:tcW w:w="4410" w:type="dxa"/>
            <w:vAlign w:val="center"/>
          </w:tcPr>
          <w:p w14:paraId="7E24BE0B" w14:textId="063C3E4E" w:rsidR="00BB11ED" w:rsidRPr="008B3916" w:rsidRDefault="00BB11ED" w:rsidP="008B3916">
            <w:pPr>
              <w:jc w:val="right"/>
              <w:rPr>
                <w:rFonts w:ascii="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0" w:type="dxa"/>
            <w:vAlign w:val="center"/>
          </w:tcPr>
          <w:p w14:paraId="629BAA79" w14:textId="1F03A249" w:rsidR="00BB11ED" w:rsidRPr="004B3CFE" w:rsidRDefault="00BB11ED" w:rsidP="00BB11ED">
            <w:pPr>
              <w:jc w:val="center"/>
              <w:rPr>
                <w:rFonts w:ascii="Times New Roman" w:hAnsi="Times New Roman" w:cs="Times New Roman"/>
                <w:sz w:val="20"/>
                <w:szCs w:val="20"/>
              </w:rPr>
            </w:pPr>
            <w:r w:rsidRPr="004B3CFE">
              <w:rPr>
                <w:rFonts w:ascii="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27E8AA45" w14:textId="13FE377D" w:rsidR="00C726DF" w:rsidRDefault="00C726DF" w:rsidP="00C726DF">
      <w:pPr>
        <w:tabs>
          <w:tab w:val="left" w:pos="2160"/>
        </w:tabs>
      </w:pPr>
      <w:r>
        <w:t>*PSY 200 and SOC 200 are not required for students intending to major in Economics. All other programs within the College of Business and Economics require those two courses. Students pursuing a degree in Economics may choose other Social Science electives.</w:t>
      </w:r>
    </w:p>
    <w:p w14:paraId="23D8DD2E" w14:textId="77777777" w:rsidR="00C726DF" w:rsidRDefault="00C726DF" w:rsidP="00C726DF">
      <w:pPr>
        <w:tabs>
          <w:tab w:val="left" w:pos="2160"/>
        </w:tabs>
      </w:pPr>
    </w:p>
    <w:p w14:paraId="51A9E575" w14:textId="7089AFBF" w:rsidR="00C726DF" w:rsidRDefault="00BB11ED" w:rsidP="00C726DF">
      <w:pPr>
        <w:tabs>
          <w:tab w:val="left" w:pos="2160"/>
        </w:tabs>
      </w:pPr>
      <w:r>
        <w:t>*</w:t>
      </w:r>
      <w:r w:rsidR="00C726DF">
        <w:t xml:space="preserve">*Students are required to complete between 27-30 hours within the Business majors. Students will work with their advisor to distribute ELECTIVE credit to meet the 120 credit hour graduation requirement. </w:t>
      </w:r>
    </w:p>
    <w:p w14:paraId="7DD498BC" w14:textId="77777777" w:rsidR="00C726DF" w:rsidRDefault="00C726DF" w:rsidP="00C726DF">
      <w:pPr>
        <w:tabs>
          <w:tab w:val="left" w:pos="2160"/>
        </w:tabs>
      </w:pPr>
    </w:p>
    <w:p w14:paraId="5FF45F54" w14:textId="77777777" w:rsidR="00C726DF" w:rsidRDefault="00C726DF" w:rsidP="00C726DF">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3CF9FD3F" w14:textId="13ED7C0D" w:rsidR="00C726DF" w:rsidRDefault="00C726DF" w:rsidP="00C726DF">
      <w:pPr>
        <w:pStyle w:val="ListParagraph"/>
        <w:numPr>
          <w:ilvl w:val="0"/>
          <w:numId w:val="9"/>
        </w:numPr>
        <w:tabs>
          <w:tab w:val="left" w:pos="2160"/>
        </w:tabs>
        <w:spacing w:line="259" w:lineRule="auto"/>
      </w:pPr>
      <w:r>
        <w:t>ACC 211 &amp; 212</w:t>
      </w:r>
    </w:p>
    <w:p w14:paraId="5D752AA8" w14:textId="62FDE62C" w:rsidR="00C726DF" w:rsidRDefault="00C726DF" w:rsidP="00C726DF">
      <w:pPr>
        <w:pStyle w:val="ListParagraph"/>
        <w:numPr>
          <w:ilvl w:val="0"/>
          <w:numId w:val="9"/>
        </w:numPr>
        <w:tabs>
          <w:tab w:val="left" w:pos="2160"/>
        </w:tabs>
        <w:spacing w:line="259" w:lineRule="auto"/>
      </w:pPr>
      <w:r>
        <w:t>ECO 201 &amp; 202</w:t>
      </w:r>
    </w:p>
    <w:p w14:paraId="72F267E3" w14:textId="12C3464B" w:rsidR="00C726DF" w:rsidRDefault="00C726DF" w:rsidP="00C726DF">
      <w:pPr>
        <w:pStyle w:val="ListParagraph"/>
        <w:numPr>
          <w:ilvl w:val="0"/>
          <w:numId w:val="9"/>
        </w:numPr>
        <w:tabs>
          <w:tab w:val="left" w:pos="2160"/>
        </w:tabs>
        <w:spacing w:line="259" w:lineRule="auto"/>
      </w:pPr>
      <w:r>
        <w:t>ENG 101 &amp; 102</w:t>
      </w:r>
    </w:p>
    <w:p w14:paraId="58886F24" w14:textId="4ADBC6AB" w:rsidR="00C726DF" w:rsidRDefault="00C726DF" w:rsidP="00C726DF">
      <w:pPr>
        <w:pStyle w:val="ListParagraph"/>
        <w:numPr>
          <w:ilvl w:val="0"/>
          <w:numId w:val="9"/>
        </w:numPr>
        <w:tabs>
          <w:tab w:val="left" w:pos="2160"/>
        </w:tabs>
        <w:spacing w:line="259" w:lineRule="auto"/>
      </w:pPr>
      <w:r>
        <w:t>MTH 1</w:t>
      </w:r>
      <w:r w:rsidR="000928CA">
        <w:t>63</w:t>
      </w:r>
      <w:r>
        <w:t>, 240, &amp; 271</w:t>
      </w:r>
    </w:p>
    <w:p w14:paraId="370D93E7" w14:textId="0DFF03A8" w:rsidR="00C726DF" w:rsidRDefault="00C726DF" w:rsidP="00C726DF">
      <w:pPr>
        <w:pStyle w:val="ListParagraph"/>
        <w:numPr>
          <w:ilvl w:val="0"/>
          <w:numId w:val="9"/>
        </w:numPr>
        <w:tabs>
          <w:tab w:val="left" w:pos="2160"/>
        </w:tabs>
        <w:spacing w:line="259" w:lineRule="auto"/>
      </w:pPr>
      <w:r w:rsidRPr="00C726DF">
        <w:t>ITE 115</w:t>
      </w:r>
    </w:p>
    <w:p w14:paraId="1EEFD086" w14:textId="77777777" w:rsidR="00C726DF" w:rsidRDefault="00C726DF" w:rsidP="00C726DF">
      <w:pPr>
        <w:tabs>
          <w:tab w:val="left" w:pos="2160"/>
        </w:tabs>
      </w:pPr>
    </w:p>
    <w:p w14:paraId="711F62B8" w14:textId="77777777" w:rsidR="00C726DF" w:rsidRDefault="00C726DF" w:rsidP="00C726DF">
      <w:pPr>
        <w:tabs>
          <w:tab w:val="left" w:pos="2160"/>
        </w:tabs>
      </w:pPr>
      <w:r>
        <w:t>Depending upon the student’s choice of major, additional criteria for admissions must also be met:</w:t>
      </w:r>
    </w:p>
    <w:p w14:paraId="5C1B15F7" w14:textId="77777777" w:rsidR="00C726DF" w:rsidRDefault="00C726DF" w:rsidP="00C726DF">
      <w:pPr>
        <w:tabs>
          <w:tab w:val="left" w:pos="2160"/>
        </w:tabs>
      </w:pPr>
    </w:p>
    <w:p w14:paraId="32B8AD12" w14:textId="77777777" w:rsidR="00C726DF" w:rsidRDefault="00C726DF" w:rsidP="00C726DF">
      <w:pPr>
        <w:pStyle w:val="ListParagraph"/>
        <w:numPr>
          <w:ilvl w:val="0"/>
          <w:numId w:val="9"/>
        </w:numPr>
        <w:tabs>
          <w:tab w:val="left" w:pos="2160"/>
        </w:tabs>
        <w:spacing w:line="259" w:lineRule="auto"/>
      </w:pPr>
      <w:r>
        <w:t>Accounting: A grade of B or higher in ACC 211 &amp; 212</w:t>
      </w:r>
    </w:p>
    <w:p w14:paraId="62AC40D7" w14:textId="5F628A7A" w:rsidR="00C726DF" w:rsidRDefault="00C726DF" w:rsidP="00C726DF">
      <w:pPr>
        <w:pStyle w:val="ListParagraph"/>
        <w:numPr>
          <w:ilvl w:val="0"/>
          <w:numId w:val="8"/>
        </w:numPr>
        <w:tabs>
          <w:tab w:val="left" w:pos="2160"/>
        </w:tabs>
        <w:spacing w:line="259" w:lineRule="auto"/>
      </w:pPr>
      <w:r>
        <w:lastRenderedPageBreak/>
        <w:t>Economics: One B or higher, and one C or higher in ECO 201 and 202; a grade of B or higher in MTH 271</w:t>
      </w:r>
    </w:p>
    <w:p w14:paraId="05406847" w14:textId="110CE998" w:rsidR="00C726DF" w:rsidRDefault="00C726DF" w:rsidP="00C726DF">
      <w:pPr>
        <w:pStyle w:val="ListParagraph"/>
        <w:numPr>
          <w:ilvl w:val="0"/>
          <w:numId w:val="9"/>
        </w:numPr>
        <w:tabs>
          <w:tab w:val="left" w:pos="2160"/>
        </w:tabs>
        <w:spacing w:line="259" w:lineRule="auto"/>
      </w:pPr>
      <w:r>
        <w:t>Finance: A grade of B or higher in ECO 201 &amp; 202; a grade of B in MTH 271</w:t>
      </w:r>
    </w:p>
    <w:p w14:paraId="12ED1C0D" w14:textId="11C6EEFC" w:rsidR="00C726DF" w:rsidRDefault="00C726DF" w:rsidP="00C726DF">
      <w:pPr>
        <w:pStyle w:val="ListParagraph"/>
        <w:numPr>
          <w:ilvl w:val="0"/>
          <w:numId w:val="9"/>
        </w:numPr>
        <w:tabs>
          <w:tab w:val="left" w:pos="2160"/>
        </w:tabs>
        <w:spacing w:line="259" w:lineRule="auto"/>
      </w:pPr>
      <w:r>
        <w:t>Global Supply Chain Management: B or higher in MTH 271</w:t>
      </w:r>
    </w:p>
    <w:p w14:paraId="2D59D14D" w14:textId="6D2EDD5D" w:rsidR="00C726DF" w:rsidRDefault="00C726DF" w:rsidP="00C726DF">
      <w:pPr>
        <w:pStyle w:val="ListParagraph"/>
        <w:numPr>
          <w:ilvl w:val="0"/>
          <w:numId w:val="8"/>
        </w:numPr>
        <w:tabs>
          <w:tab w:val="left" w:pos="2160"/>
        </w:tabs>
        <w:spacing w:line="259" w:lineRule="auto"/>
      </w:pPr>
      <w:r>
        <w:t>Management Information Systems: A grade of B or higher in MTH 271</w:t>
      </w:r>
    </w:p>
    <w:p w14:paraId="17CAF172" w14:textId="77777777" w:rsidR="00C726DF" w:rsidRDefault="00C726DF" w:rsidP="00C726DF"/>
    <w:p w14:paraId="69BF41C0" w14:textId="26D19940" w:rsidR="00C726DF" w:rsidRDefault="00C726DF" w:rsidP="00C726DF">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t>
      </w:r>
      <w:r w:rsidR="003E12E2">
        <w:t>Lord Fairfax</w:t>
      </w:r>
      <w:r>
        <w:t xml:space="preserve">. Students must also complete 3 credit hours from each of the GEF Areas 4 through 7, and are encouraged to study the provided GEF chart to select electives that satisfy these requirements. By using the suggested plan of study above, students are able to fulfill GEF Areas 5 and 6 of requirement prior to graduation from Lord Fairfax. GEF Area 7 is slated to be completed at WVU. Students not completing this requirement at LFCC will need to </w:t>
      </w:r>
      <w:r w:rsidR="00290D90">
        <w:t>exceed the minimum credit hour requirement for degree completion</w:t>
      </w:r>
      <w:r>
        <w:t xml:space="preserve"> at WVU to do so.</w:t>
      </w:r>
    </w:p>
    <w:p w14:paraId="694A473A" w14:textId="77777777" w:rsidR="00C726DF" w:rsidRDefault="00C726DF" w:rsidP="00C726DF"/>
    <w:p w14:paraId="619B6C29" w14:textId="77777777" w:rsidR="00C726DF" w:rsidRDefault="00C726DF" w:rsidP="00C726DF">
      <w:r>
        <w:t>Students who have questions about admission into their intended program, GEF requirements, or any other issue relating to academics at West Virginia University should contact the Office of Undergraduate Education at WVU.     </w:t>
      </w:r>
    </w:p>
    <w:p w14:paraId="229156E9" w14:textId="77777777" w:rsidR="00C726DF" w:rsidRDefault="00C726DF" w:rsidP="00C726DF">
      <w:pPr>
        <w:rPr>
          <w:rFonts w:ascii="Calibri" w:eastAsia="Times New Roman" w:hAnsi="Calibri" w:cs="Times New Roman"/>
        </w:rPr>
      </w:pPr>
    </w:p>
    <w:p w14:paraId="3CBFDF58" w14:textId="325A333C" w:rsidR="00C726DF" w:rsidRPr="00E21176" w:rsidRDefault="00C726DF" w:rsidP="00C726DF">
      <w:r w:rsidRPr="00E21176">
        <w:t xml:space="preserve">The above transfer articulation of credit between West Virginia University and </w:t>
      </w:r>
      <w:r>
        <w:t>Lord Fairfax</w:t>
      </w:r>
      <w:r w:rsidRPr="00E21176">
        <w:t xml:space="preserve"> Community College, is approved by the Dean, or the Dean’s designee, and effective the date of the signature.  </w:t>
      </w:r>
    </w:p>
    <w:p w14:paraId="27E7FD60" w14:textId="77777777" w:rsidR="00C726DF" w:rsidRPr="00E21176" w:rsidRDefault="00C726DF" w:rsidP="00C726DF">
      <w:pPr>
        <w:rPr>
          <w:rFonts w:ascii="Calibri" w:eastAsia="Times New Roman" w:hAnsi="Calibri" w:cs="Times New Roman"/>
        </w:rPr>
      </w:pPr>
    </w:p>
    <w:p w14:paraId="09F00D84" w14:textId="77777777" w:rsidR="00C726DF" w:rsidRPr="00E21176" w:rsidRDefault="00C726DF" w:rsidP="00C726DF">
      <w:pPr>
        <w:rPr>
          <w:rFonts w:ascii="Calibri" w:eastAsia="Times New Roman" w:hAnsi="Calibri" w:cs="Times New Roman"/>
        </w:rPr>
      </w:pPr>
    </w:p>
    <w:p w14:paraId="594338EC" w14:textId="77777777" w:rsidR="00C726DF" w:rsidRPr="00E21176" w:rsidRDefault="00C726DF" w:rsidP="00C726DF">
      <w:pPr>
        <w:rPr>
          <w:rFonts w:ascii="Calibri" w:eastAsia="Times New Roman" w:hAnsi="Calibri" w:cs="Times New Roman"/>
        </w:rPr>
      </w:pPr>
    </w:p>
    <w:p w14:paraId="02EBA9E1" w14:textId="77777777" w:rsidR="00C726DF" w:rsidRDefault="00C726DF" w:rsidP="00C726DF">
      <w:r>
        <w:t xml:space="preserve">____________________________________      </w:t>
      </w:r>
      <w:r>
        <w:tab/>
        <w:t xml:space="preserve">     ____________________________________          </w:t>
      </w:r>
      <w:r>
        <w:tab/>
        <w:t>_______________</w:t>
      </w:r>
    </w:p>
    <w:p w14:paraId="25E0BEAF" w14:textId="77777777" w:rsidR="00C726DF" w:rsidRDefault="00C726DF" w:rsidP="00C726DF">
      <w:r>
        <w:tab/>
        <w:t xml:space="preserve">       Print Name</w:t>
      </w:r>
      <w:r>
        <w:tab/>
        <w:t xml:space="preserve"> </w:t>
      </w:r>
      <w:r>
        <w:tab/>
      </w:r>
      <w:r>
        <w:tab/>
        <w:t xml:space="preserve">           Signature</w:t>
      </w:r>
      <w:r>
        <w:tab/>
      </w:r>
      <w:r>
        <w:tab/>
        <w:t xml:space="preserve">  </w:t>
      </w:r>
      <w:r>
        <w:tab/>
        <w:t xml:space="preserve">        Date</w:t>
      </w:r>
    </w:p>
    <w:p w14:paraId="39FFFDEB" w14:textId="77777777" w:rsidR="00C726DF" w:rsidRDefault="00C726DF" w:rsidP="00C726DF"/>
    <w:p w14:paraId="2CBCEFA6" w14:textId="77777777" w:rsidR="00C726DF" w:rsidRDefault="00C726DF" w:rsidP="00C726DF">
      <w:r>
        <w:t>A. Graham Peace Ph.D. Associate Dean for WVU’s College of Business &amp; Economics</w:t>
      </w:r>
    </w:p>
    <w:p w14:paraId="67426D86" w14:textId="77777777" w:rsidR="00C726DF" w:rsidRDefault="00C726DF" w:rsidP="00C726DF">
      <w:pPr>
        <w:tabs>
          <w:tab w:val="left" w:pos="2160"/>
        </w:tabs>
        <w:spacing w:line="259" w:lineRule="auto"/>
      </w:pP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4B3CFE">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41E0" w14:textId="77777777" w:rsidR="00E1396B" w:rsidRDefault="00E1396B" w:rsidP="00885185">
      <w:r>
        <w:separator/>
      </w:r>
    </w:p>
  </w:endnote>
  <w:endnote w:type="continuationSeparator" w:id="0">
    <w:p w14:paraId="7F120D8C" w14:textId="77777777" w:rsidR="00E1396B" w:rsidRDefault="00E1396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320" w14:textId="00502642" w:rsidR="008B3916" w:rsidRDefault="008B3916" w:rsidP="008B391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B1D1" w14:textId="77777777" w:rsidR="00E1396B" w:rsidRDefault="00E1396B" w:rsidP="00885185">
      <w:r>
        <w:separator/>
      </w:r>
    </w:p>
  </w:footnote>
  <w:footnote w:type="continuationSeparator" w:id="0">
    <w:p w14:paraId="2E0DD53C" w14:textId="77777777" w:rsidR="00E1396B" w:rsidRDefault="00E1396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235F18" w:rsidRDefault="00235F18"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235F18" w:rsidRDefault="00235F18"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235F18" w:rsidRDefault="00235F18" w:rsidP="00CB2D9A">
    <w:pPr>
      <w:pStyle w:val="Header"/>
      <w:framePr w:wrap="around" w:vAnchor="text" w:hAnchor="margin" w:xAlign="right" w:y="1"/>
      <w:rPr>
        <w:rStyle w:val="PageNumber"/>
      </w:rPr>
    </w:pPr>
  </w:p>
  <w:p w14:paraId="52FA943E" w14:textId="53C07377" w:rsidR="00235F18" w:rsidRDefault="008B3916" w:rsidP="008B3916">
    <w:pPr>
      <w:pStyle w:val="Header"/>
      <w:ind w:right="360"/>
      <w:jc w:val="right"/>
    </w:pPr>
    <w:r>
      <w:t>Business Administration BS</w:t>
    </w:r>
    <w:r w:rsidR="00235F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55848"/>
    <w:rsid w:val="00062486"/>
    <w:rsid w:val="00062FED"/>
    <w:rsid w:val="00076A83"/>
    <w:rsid w:val="00082F5E"/>
    <w:rsid w:val="00084E4A"/>
    <w:rsid w:val="000928CA"/>
    <w:rsid w:val="00093087"/>
    <w:rsid w:val="000A50F0"/>
    <w:rsid w:val="000A5C75"/>
    <w:rsid w:val="000B3195"/>
    <w:rsid w:val="000B7B3B"/>
    <w:rsid w:val="000C60D0"/>
    <w:rsid w:val="000D0C79"/>
    <w:rsid w:val="000E30EF"/>
    <w:rsid w:val="000E4E14"/>
    <w:rsid w:val="001046A0"/>
    <w:rsid w:val="00122903"/>
    <w:rsid w:val="00137B02"/>
    <w:rsid w:val="0014129D"/>
    <w:rsid w:val="00150B23"/>
    <w:rsid w:val="00162C89"/>
    <w:rsid w:val="00165F36"/>
    <w:rsid w:val="00170DB5"/>
    <w:rsid w:val="001905E8"/>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5F18"/>
    <w:rsid w:val="00236892"/>
    <w:rsid w:val="00244A1B"/>
    <w:rsid w:val="00245FBC"/>
    <w:rsid w:val="002803F1"/>
    <w:rsid w:val="00282707"/>
    <w:rsid w:val="00290D90"/>
    <w:rsid w:val="00297557"/>
    <w:rsid w:val="002A3065"/>
    <w:rsid w:val="002A7958"/>
    <w:rsid w:val="002B6787"/>
    <w:rsid w:val="002C4C83"/>
    <w:rsid w:val="002D56E0"/>
    <w:rsid w:val="002D6081"/>
    <w:rsid w:val="002E2920"/>
    <w:rsid w:val="002E3F5D"/>
    <w:rsid w:val="002F095E"/>
    <w:rsid w:val="002F68A6"/>
    <w:rsid w:val="002F75C5"/>
    <w:rsid w:val="003142B8"/>
    <w:rsid w:val="00321F01"/>
    <w:rsid w:val="00322E65"/>
    <w:rsid w:val="00327D65"/>
    <w:rsid w:val="003357FA"/>
    <w:rsid w:val="00337035"/>
    <w:rsid w:val="00385018"/>
    <w:rsid w:val="00392BD2"/>
    <w:rsid w:val="003B1C77"/>
    <w:rsid w:val="003C09E7"/>
    <w:rsid w:val="003C2CEB"/>
    <w:rsid w:val="003C79DE"/>
    <w:rsid w:val="003D0719"/>
    <w:rsid w:val="003D1EF1"/>
    <w:rsid w:val="003D6273"/>
    <w:rsid w:val="003E12E2"/>
    <w:rsid w:val="004134E3"/>
    <w:rsid w:val="00421D89"/>
    <w:rsid w:val="00425276"/>
    <w:rsid w:val="00456C14"/>
    <w:rsid w:val="00480906"/>
    <w:rsid w:val="004815B6"/>
    <w:rsid w:val="004823D0"/>
    <w:rsid w:val="004839CD"/>
    <w:rsid w:val="00484708"/>
    <w:rsid w:val="004866F8"/>
    <w:rsid w:val="00490B7C"/>
    <w:rsid w:val="00490E59"/>
    <w:rsid w:val="0049462F"/>
    <w:rsid w:val="004947DD"/>
    <w:rsid w:val="0049714F"/>
    <w:rsid w:val="004A1A06"/>
    <w:rsid w:val="004B121C"/>
    <w:rsid w:val="004B3CFE"/>
    <w:rsid w:val="004B70B7"/>
    <w:rsid w:val="004C05A6"/>
    <w:rsid w:val="004C3C11"/>
    <w:rsid w:val="004C4F9E"/>
    <w:rsid w:val="004E1180"/>
    <w:rsid w:val="004E3B71"/>
    <w:rsid w:val="004F0F67"/>
    <w:rsid w:val="004F11BB"/>
    <w:rsid w:val="0050158C"/>
    <w:rsid w:val="00501906"/>
    <w:rsid w:val="005141C1"/>
    <w:rsid w:val="0054195E"/>
    <w:rsid w:val="00544E48"/>
    <w:rsid w:val="00554F3E"/>
    <w:rsid w:val="0058462B"/>
    <w:rsid w:val="00586561"/>
    <w:rsid w:val="0059374D"/>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5E48"/>
    <w:rsid w:val="007761A2"/>
    <w:rsid w:val="00786ADF"/>
    <w:rsid w:val="007943BB"/>
    <w:rsid w:val="007A68F8"/>
    <w:rsid w:val="007B0C51"/>
    <w:rsid w:val="007C1C71"/>
    <w:rsid w:val="007D5EB9"/>
    <w:rsid w:val="007D654E"/>
    <w:rsid w:val="007E2EA5"/>
    <w:rsid w:val="007E369D"/>
    <w:rsid w:val="007E55E1"/>
    <w:rsid w:val="00812C16"/>
    <w:rsid w:val="00812C4F"/>
    <w:rsid w:val="0083016D"/>
    <w:rsid w:val="00845E4C"/>
    <w:rsid w:val="00881BCE"/>
    <w:rsid w:val="00885185"/>
    <w:rsid w:val="00897B7C"/>
    <w:rsid w:val="008B3916"/>
    <w:rsid w:val="008D3DAF"/>
    <w:rsid w:val="008F184B"/>
    <w:rsid w:val="008F744A"/>
    <w:rsid w:val="00916E77"/>
    <w:rsid w:val="00936120"/>
    <w:rsid w:val="009612F8"/>
    <w:rsid w:val="00974ECF"/>
    <w:rsid w:val="0097724F"/>
    <w:rsid w:val="00990B6C"/>
    <w:rsid w:val="009C31BC"/>
    <w:rsid w:val="009C3ABF"/>
    <w:rsid w:val="009D2C4B"/>
    <w:rsid w:val="009E26B4"/>
    <w:rsid w:val="009F0DF3"/>
    <w:rsid w:val="009F655D"/>
    <w:rsid w:val="00A1414C"/>
    <w:rsid w:val="00A304A4"/>
    <w:rsid w:val="00A37671"/>
    <w:rsid w:val="00A4147D"/>
    <w:rsid w:val="00A5277C"/>
    <w:rsid w:val="00A617DD"/>
    <w:rsid w:val="00A65DE6"/>
    <w:rsid w:val="00A77E50"/>
    <w:rsid w:val="00A817F0"/>
    <w:rsid w:val="00A91AAF"/>
    <w:rsid w:val="00A97452"/>
    <w:rsid w:val="00A97C4F"/>
    <w:rsid w:val="00AA2540"/>
    <w:rsid w:val="00AA6DAD"/>
    <w:rsid w:val="00AB631A"/>
    <w:rsid w:val="00AC4694"/>
    <w:rsid w:val="00AD377E"/>
    <w:rsid w:val="00AD469E"/>
    <w:rsid w:val="00B04DCE"/>
    <w:rsid w:val="00B06899"/>
    <w:rsid w:val="00B15172"/>
    <w:rsid w:val="00B33408"/>
    <w:rsid w:val="00B51FDE"/>
    <w:rsid w:val="00B54BC7"/>
    <w:rsid w:val="00B6171C"/>
    <w:rsid w:val="00B747E9"/>
    <w:rsid w:val="00BB11ED"/>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726DF"/>
    <w:rsid w:val="00CA19C1"/>
    <w:rsid w:val="00CA4322"/>
    <w:rsid w:val="00CB2D9A"/>
    <w:rsid w:val="00CD6A3F"/>
    <w:rsid w:val="00CE038E"/>
    <w:rsid w:val="00D023F7"/>
    <w:rsid w:val="00D07FFA"/>
    <w:rsid w:val="00D32164"/>
    <w:rsid w:val="00D3262F"/>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E2B27"/>
    <w:rsid w:val="00DF17F0"/>
    <w:rsid w:val="00DF1A90"/>
    <w:rsid w:val="00E026D8"/>
    <w:rsid w:val="00E1396B"/>
    <w:rsid w:val="00E32ECB"/>
    <w:rsid w:val="00E56A73"/>
    <w:rsid w:val="00E664A7"/>
    <w:rsid w:val="00E73376"/>
    <w:rsid w:val="00E75C66"/>
    <w:rsid w:val="00E87EC7"/>
    <w:rsid w:val="00E94782"/>
    <w:rsid w:val="00EA77CE"/>
    <w:rsid w:val="00EB105A"/>
    <w:rsid w:val="00EB2EBA"/>
    <w:rsid w:val="00EC2701"/>
    <w:rsid w:val="00EC69D8"/>
    <w:rsid w:val="00ED0679"/>
    <w:rsid w:val="00EE682F"/>
    <w:rsid w:val="00EE779E"/>
    <w:rsid w:val="00EF4EB1"/>
    <w:rsid w:val="00EF6613"/>
    <w:rsid w:val="00EF7493"/>
    <w:rsid w:val="00F00F9E"/>
    <w:rsid w:val="00F02E02"/>
    <w:rsid w:val="00F06A92"/>
    <w:rsid w:val="00F11E9B"/>
    <w:rsid w:val="00F2389A"/>
    <w:rsid w:val="00F41DF8"/>
    <w:rsid w:val="00F6250B"/>
    <w:rsid w:val="00FA0C14"/>
    <w:rsid w:val="00FB1995"/>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7A101DC3-EE04-4B62-8BA1-6CB8CE8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14129D"/>
    <w:rPr>
      <w:sz w:val="18"/>
      <w:szCs w:val="18"/>
    </w:rPr>
  </w:style>
  <w:style w:type="paragraph" w:styleId="CommentText">
    <w:name w:val="annotation text"/>
    <w:basedOn w:val="Normal"/>
    <w:link w:val="CommentTextChar"/>
    <w:uiPriority w:val="99"/>
    <w:semiHidden/>
    <w:unhideWhenUsed/>
    <w:rsid w:val="0014129D"/>
  </w:style>
  <w:style w:type="character" w:customStyle="1" w:styleId="CommentTextChar">
    <w:name w:val="Comment Text Char"/>
    <w:basedOn w:val="DefaultParagraphFont"/>
    <w:link w:val="CommentText"/>
    <w:uiPriority w:val="99"/>
    <w:semiHidden/>
    <w:rsid w:val="0014129D"/>
  </w:style>
  <w:style w:type="paragraph" w:styleId="CommentSubject">
    <w:name w:val="annotation subject"/>
    <w:basedOn w:val="CommentText"/>
    <w:next w:val="CommentText"/>
    <w:link w:val="CommentSubjectChar"/>
    <w:uiPriority w:val="99"/>
    <w:semiHidden/>
    <w:unhideWhenUsed/>
    <w:rsid w:val="0014129D"/>
    <w:rPr>
      <w:b/>
      <w:bCs/>
      <w:sz w:val="20"/>
      <w:szCs w:val="20"/>
    </w:rPr>
  </w:style>
  <w:style w:type="character" w:customStyle="1" w:styleId="CommentSubjectChar">
    <w:name w:val="Comment Subject Char"/>
    <w:basedOn w:val="CommentTextChar"/>
    <w:link w:val="CommentSubject"/>
    <w:uiPriority w:val="99"/>
    <w:semiHidden/>
    <w:rsid w:val="0014129D"/>
    <w:rPr>
      <w:b/>
      <w:bCs/>
      <w:sz w:val="20"/>
      <w:szCs w:val="20"/>
    </w:rPr>
  </w:style>
  <w:style w:type="paragraph" w:styleId="BalloonText">
    <w:name w:val="Balloon Text"/>
    <w:basedOn w:val="Normal"/>
    <w:link w:val="BalloonTextChar"/>
    <w:uiPriority w:val="99"/>
    <w:semiHidden/>
    <w:unhideWhenUsed/>
    <w:rsid w:val="001412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29D"/>
    <w:rPr>
      <w:rFonts w:ascii="Times New Roman" w:hAnsi="Times New Roman" w:cs="Times New Roman"/>
      <w:sz w:val="18"/>
      <w:szCs w:val="18"/>
    </w:rPr>
  </w:style>
  <w:style w:type="paragraph" w:styleId="Revision">
    <w:name w:val="Revision"/>
    <w:hidden/>
    <w:uiPriority w:val="99"/>
    <w:semiHidden/>
    <w:rsid w:val="007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17</cp:revision>
  <cp:lastPrinted>2015-07-07T15:07:00Z</cp:lastPrinted>
  <dcterms:created xsi:type="dcterms:W3CDTF">2017-05-23T13:27:00Z</dcterms:created>
  <dcterms:modified xsi:type="dcterms:W3CDTF">2019-11-12T15:52:00Z</dcterms:modified>
</cp:coreProperties>
</file>