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34F8" w14:textId="1D23683F" w:rsidR="00C56432" w:rsidRPr="003D0719" w:rsidRDefault="003F35AE" w:rsidP="00C56432">
      <w:pPr>
        <w:jc w:val="center"/>
        <w:rPr>
          <w:rFonts w:ascii="Times New Roman" w:hAnsi="Times New Roman" w:cs="Times New Roman"/>
          <w:b/>
          <w:sz w:val="36"/>
          <w:szCs w:val="36"/>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3307BDA2" wp14:editId="65434795">
            <wp:simplePos x="0" y="0"/>
            <wp:positionH relativeFrom="column">
              <wp:posOffset>5228590</wp:posOffset>
            </wp:positionH>
            <wp:positionV relativeFrom="paragraph">
              <wp:posOffset>137795</wp:posOffset>
            </wp:positionV>
            <wp:extent cx="1403795" cy="523875"/>
            <wp:effectExtent l="0" t="0" r="635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7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32" w:rsidRPr="00366453">
        <w:rPr>
          <w:noProof/>
        </w:rPr>
        <w:drawing>
          <wp:anchor distT="0" distB="0" distL="114300" distR="114300" simplePos="0" relativeHeight="251660288" behindDoc="0" locked="0" layoutInCell="1" allowOverlap="1" wp14:anchorId="1D37CD66" wp14:editId="04CF3E84">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C56432">
        <w:rPr>
          <w:rFonts w:ascii="Times New Roman" w:hAnsi="Times New Roman" w:cs="Times New Roman"/>
          <w:b/>
          <w:sz w:val="36"/>
          <w:szCs w:val="36"/>
        </w:rPr>
        <w:t>Garrett College &amp;</w:t>
      </w:r>
      <w:r w:rsidR="00C56432" w:rsidRPr="003D0719">
        <w:rPr>
          <w:rFonts w:ascii="Times New Roman" w:hAnsi="Times New Roman" w:cs="Times New Roman"/>
          <w:b/>
          <w:sz w:val="36"/>
          <w:szCs w:val="36"/>
        </w:rPr>
        <w:t xml:space="preserve"> West Virginia University</w:t>
      </w:r>
    </w:p>
    <w:p w14:paraId="47CE3FBB" w14:textId="089575CB" w:rsidR="00C56432" w:rsidRDefault="00C56432" w:rsidP="0082304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w:t>
      </w:r>
      <w:r w:rsidR="00680829">
        <w:rPr>
          <w:rFonts w:ascii="Times New Roman" w:hAnsi="Times New Roman" w:cs="Times New Roman"/>
          <w:b/>
          <w:sz w:val="22"/>
          <w:szCs w:val="22"/>
        </w:rPr>
        <w:t>of Applied Science</w:t>
      </w:r>
      <w:r>
        <w:rPr>
          <w:rFonts w:ascii="Times New Roman" w:hAnsi="Times New Roman" w:cs="Times New Roman"/>
          <w:b/>
          <w:sz w:val="22"/>
          <w:szCs w:val="22"/>
        </w:rPr>
        <w:t xml:space="preserve"> – </w:t>
      </w:r>
      <w:r w:rsidR="00680829">
        <w:rPr>
          <w:rFonts w:ascii="Times New Roman" w:hAnsi="Times New Roman" w:cs="Times New Roman"/>
          <w:b/>
          <w:sz w:val="22"/>
          <w:szCs w:val="22"/>
        </w:rPr>
        <w:t>Addiction</w:t>
      </w:r>
      <w:r w:rsidR="00823045">
        <w:rPr>
          <w:rFonts w:ascii="Times New Roman" w:hAnsi="Times New Roman" w:cs="Times New Roman"/>
          <w:b/>
          <w:sz w:val="22"/>
          <w:szCs w:val="22"/>
        </w:rPr>
        <w:t>s</w:t>
      </w:r>
      <w:r w:rsidR="00680829">
        <w:rPr>
          <w:rFonts w:ascii="Times New Roman" w:hAnsi="Times New Roman" w:cs="Times New Roman"/>
          <w:b/>
          <w:sz w:val="22"/>
          <w:szCs w:val="22"/>
        </w:rPr>
        <w:t xml:space="preserve"> Counseling </w:t>
      </w:r>
      <w:r w:rsidRPr="00ED0679">
        <w:rPr>
          <w:rFonts w:ascii="Times New Roman" w:hAnsi="Times New Roman" w:cs="Times New Roman"/>
          <w:b/>
          <w:sz w:val="22"/>
          <w:szCs w:val="22"/>
        </w:rPr>
        <w:t xml:space="preserve">leading to </w:t>
      </w:r>
    </w:p>
    <w:p w14:paraId="4E6FC7F1" w14:textId="77777777" w:rsidR="00C56432" w:rsidRDefault="00C56432" w:rsidP="00C5643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31564EAE" w14:textId="33E19443" w:rsidR="00C56432" w:rsidRDefault="00C56432" w:rsidP="00C56432">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0019A9D" w14:textId="77777777" w:rsidR="00D0141E" w:rsidRPr="00BE57E0" w:rsidRDefault="00D0141E" w:rsidP="00C56432">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56432" w:rsidRPr="00BE57E0" w14:paraId="4873B83D" w14:textId="77777777" w:rsidTr="004E516A">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71532CA" w14:textId="77777777" w:rsidR="00C56432" w:rsidRPr="00BE57E0" w:rsidRDefault="00C56432" w:rsidP="004E516A">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34A5775" w14:textId="77777777" w:rsidR="00C56432" w:rsidRPr="00BE57E0" w:rsidRDefault="00C56432" w:rsidP="004E516A">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60A08CF" w14:textId="77777777" w:rsidR="00C56432" w:rsidRPr="00BE57E0" w:rsidRDefault="00C56432" w:rsidP="004E516A">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A00B6DB" w14:textId="77777777" w:rsidR="00C56432" w:rsidRPr="00BE57E0" w:rsidRDefault="00C56432" w:rsidP="004E516A">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C56432" w:rsidRPr="007E369D" w14:paraId="508B42FF" w14:textId="77777777" w:rsidTr="004E516A">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A6FDD58" w14:textId="77777777" w:rsidR="00C56432" w:rsidRPr="007E369D" w:rsidRDefault="00C56432" w:rsidP="004E51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56432" w:rsidRPr="007E369D" w14:paraId="6A907D61"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961C2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1D78"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7E4E76DB"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332AFD7"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56432" w:rsidRPr="007E369D" w14:paraId="79F86271"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26EDDF"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529D"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9EE194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E4C2370"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02DF13CC"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E5727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7BAD"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1466F05"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461DDE1F"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2107031F"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0725FE"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538D"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C16FD46"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68FF30FB"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6432" w:rsidRPr="007E369D" w14:paraId="1C483F7A"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0F925B"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7B95"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687EAC1"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745CFF9"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578A1F99"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B7F1C1"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4910"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179BD62"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sidRPr="00C5643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6338E2"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56432" w:rsidRPr="007E369D" w14:paraId="6E2C5290" w14:textId="77777777" w:rsidTr="002754B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EB2731" w14:textId="77777777" w:rsidR="00C56432" w:rsidRPr="00473F2D" w:rsidRDefault="00C56432" w:rsidP="00473F2D">
            <w:pPr>
              <w:tabs>
                <w:tab w:val="center" w:pos="2160"/>
                <w:tab w:val="center" w:pos="6930"/>
              </w:tabs>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713F"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09444DB0"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C651D93"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56432" w:rsidRPr="007E369D" w14:paraId="7C7B0840" w14:textId="77777777" w:rsidTr="004E516A">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5684710" w14:textId="77777777" w:rsidR="00C56432" w:rsidRPr="00366453" w:rsidRDefault="00C56432" w:rsidP="004E516A">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56432" w:rsidRPr="007E369D" w14:paraId="1569B903"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7E7B"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F8A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707A21E" w14:textId="77777777" w:rsidR="00C56432" w:rsidRPr="003912A5" w:rsidRDefault="00635238"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E05CF3">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AE31A0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34ADD9BC"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EB6C5A" w14:textId="77777777" w:rsidR="00C56432" w:rsidRPr="003912A5" w:rsidRDefault="00C56432" w:rsidP="004E516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49A87E61"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005263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0987AD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6BB60CF7"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86C14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28B1EC01"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B7BE13"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w:t>
            </w:r>
            <w:r w:rsidR="00635238">
              <w:rPr>
                <w:rFonts w:ascii="Times New Roman" w:eastAsia="Times New Roman" w:hAnsi="Times New Roman" w:cs="Times New Roman"/>
                <w:sz w:val="20"/>
                <w:szCs w:val="20"/>
              </w:rPr>
              <w:t xml:space="preserve">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4003C55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1DEADCF5"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1C5DAF"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286</w:t>
            </w:r>
          </w:p>
        </w:tc>
        <w:tc>
          <w:tcPr>
            <w:tcW w:w="1010" w:type="dxa"/>
            <w:tcBorders>
              <w:top w:val="single" w:sz="4" w:space="0" w:color="000000"/>
              <w:left w:val="single" w:sz="4" w:space="0" w:color="000000"/>
              <w:bottom w:val="single" w:sz="4" w:space="0" w:color="000000"/>
              <w:right w:val="single" w:sz="4" w:space="0" w:color="000000"/>
            </w:tcBorders>
            <w:vAlign w:val="center"/>
          </w:tcPr>
          <w:p w14:paraId="5542E973"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302C9AE"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1270B1">
              <w:rPr>
                <w:rFonts w:ascii="Times New Roman" w:eastAsia="Times New Roman" w:hAnsi="Times New Roman" w:cs="Times New Roman"/>
                <w:sz w:val="20"/>
                <w:szCs w:val="20"/>
              </w:rPr>
              <w:t>234</w:t>
            </w:r>
          </w:p>
        </w:tc>
        <w:tc>
          <w:tcPr>
            <w:tcW w:w="990" w:type="dxa"/>
            <w:tcBorders>
              <w:top w:val="single" w:sz="4" w:space="0" w:color="000000"/>
              <w:left w:val="single" w:sz="4" w:space="0" w:color="000000"/>
              <w:bottom w:val="single" w:sz="4" w:space="0" w:color="000000"/>
              <w:right w:val="single" w:sz="4" w:space="0" w:color="000000"/>
            </w:tcBorders>
            <w:vAlign w:val="center"/>
          </w:tcPr>
          <w:p w14:paraId="1CFFD71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6FF14A31"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2B6072"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91FCD27"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40E45E8"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29CAEF9"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17A7222B" w14:textId="77777777" w:rsidTr="002754B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B81B6F" w14:textId="77777777" w:rsidR="00C56432" w:rsidRPr="00473F2D" w:rsidRDefault="00C56432" w:rsidP="00473F2D">
            <w:pPr>
              <w:tabs>
                <w:tab w:val="center" w:pos="2160"/>
                <w:tab w:val="center" w:pos="6930"/>
              </w:tabs>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0013EE0"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3AD5F12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C90BCC8"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56432" w:rsidRPr="007E369D" w14:paraId="20CA863C" w14:textId="77777777" w:rsidTr="004E516A">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1D6997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56432" w:rsidRPr="007E369D" w14:paraId="4613264E"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6605" w14:textId="77777777" w:rsidR="00C56432" w:rsidRPr="003912A5" w:rsidRDefault="00002F5B"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234</w:t>
            </w:r>
          </w:p>
        </w:tc>
        <w:tc>
          <w:tcPr>
            <w:tcW w:w="1010" w:type="dxa"/>
            <w:tcBorders>
              <w:top w:val="single" w:sz="4" w:space="0" w:color="000000"/>
              <w:left w:val="single" w:sz="4" w:space="0" w:color="000000"/>
              <w:bottom w:val="single" w:sz="4" w:space="0" w:color="000000"/>
              <w:right w:val="single" w:sz="4" w:space="0" w:color="000000"/>
            </w:tcBorders>
            <w:vAlign w:val="center"/>
          </w:tcPr>
          <w:p w14:paraId="69329D77"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CFBB4A" w14:textId="77777777" w:rsidR="00C56432" w:rsidRPr="003912A5" w:rsidRDefault="00F844A4"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1D50F6A7"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0469E094"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B15CAB" w14:textId="77777777" w:rsidR="00C56432" w:rsidRPr="003912A5" w:rsidRDefault="001270B1"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D0043" w14:textId="77777777" w:rsidR="00C56432" w:rsidRPr="003912A5" w:rsidRDefault="001270B1"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13FD2A6" w14:textId="77777777" w:rsidR="00C56432" w:rsidRPr="003912A5" w:rsidRDefault="00F844A4"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7880E8A4" w14:textId="77777777" w:rsidR="00C56432" w:rsidRPr="003912A5" w:rsidRDefault="001270B1"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5771B253"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D95120" w14:textId="77777777" w:rsidR="00C56432" w:rsidRPr="003912A5" w:rsidRDefault="001270B1"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288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A1DC7"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7253D86" w14:textId="77777777" w:rsidR="00C56432" w:rsidRPr="00B45447" w:rsidRDefault="001270B1" w:rsidP="004E516A">
            <w:pPr>
              <w:tabs>
                <w:tab w:val="center" w:pos="2160"/>
                <w:tab w:val="center" w:pos="6930"/>
              </w:tabs>
              <w:jc w:val="center"/>
              <w:rPr>
                <w:rFonts w:ascii="Times New Roman" w:eastAsia="Times New Roman" w:hAnsi="Times New Roman" w:cs="Times New Roman"/>
                <w:sz w:val="20"/>
                <w:szCs w:val="20"/>
              </w:rPr>
            </w:pPr>
            <w:r w:rsidRPr="00B45447">
              <w:rPr>
                <w:rFonts w:ascii="Times New Roman" w:eastAsia="Times New Roman" w:hAnsi="Times New Roman" w:cs="Times New Roman"/>
                <w:sz w:val="20"/>
                <w:szCs w:val="20"/>
              </w:rPr>
              <w:t>COUN 250</w:t>
            </w:r>
          </w:p>
        </w:tc>
        <w:tc>
          <w:tcPr>
            <w:tcW w:w="990" w:type="dxa"/>
            <w:tcBorders>
              <w:top w:val="single" w:sz="4" w:space="0" w:color="000000"/>
              <w:left w:val="single" w:sz="4" w:space="0" w:color="000000"/>
              <w:bottom w:val="single" w:sz="4" w:space="0" w:color="000000"/>
              <w:right w:val="single" w:sz="4" w:space="0" w:color="000000"/>
            </w:tcBorders>
            <w:vAlign w:val="center"/>
          </w:tcPr>
          <w:p w14:paraId="1AB61C8B"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253EAE96"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D2EBF9"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w:t>
            </w:r>
            <w:r w:rsidR="001270B1">
              <w:rPr>
                <w:rFonts w:ascii="Times New Roman" w:eastAsia="Times New Roman" w:hAnsi="Times New Roman" w:cs="Times New Roman"/>
                <w:sz w:val="20"/>
                <w:szCs w:val="20"/>
              </w:rPr>
              <w:t>83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96C9"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9AC6301" w14:textId="77777777" w:rsidR="00C56432" w:rsidRPr="00B45447" w:rsidRDefault="001270B1" w:rsidP="004E516A">
            <w:pPr>
              <w:tabs>
                <w:tab w:val="center" w:pos="2160"/>
                <w:tab w:val="center" w:pos="6930"/>
              </w:tabs>
              <w:jc w:val="center"/>
              <w:rPr>
                <w:rFonts w:ascii="Times New Roman" w:eastAsia="Times New Roman" w:hAnsi="Times New Roman" w:cs="Times New Roman"/>
                <w:sz w:val="20"/>
                <w:szCs w:val="20"/>
              </w:rPr>
            </w:pPr>
            <w:r w:rsidRPr="00B45447">
              <w:rPr>
                <w:rFonts w:ascii="Times New Roman" w:eastAsia="Times New Roman" w:hAnsi="Times New Roman" w:cs="Times New Roman"/>
                <w:sz w:val="20"/>
                <w:szCs w:val="20"/>
              </w:rPr>
              <w:t>COUN</w:t>
            </w:r>
            <w:r w:rsidR="00C56432" w:rsidRPr="00B45447">
              <w:rPr>
                <w:rFonts w:ascii="Times New Roman" w:eastAsia="Times New Roman" w:hAnsi="Times New Roman" w:cs="Times New Roman"/>
                <w:sz w:val="20"/>
                <w:szCs w:val="20"/>
              </w:rPr>
              <w:t xml:space="preserve"> </w:t>
            </w:r>
            <w:r w:rsidR="002368C0" w:rsidRPr="00B45447">
              <w:rPr>
                <w:rFonts w:ascii="Times New Roman" w:eastAsia="Times New Roman" w:hAnsi="Times New Roman" w:cs="Times New Roman"/>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055EE9DE"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0116A4C4"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BC6829"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w:t>
            </w:r>
            <w:r w:rsidR="001270B1">
              <w:rPr>
                <w:rFonts w:ascii="Times New Roman" w:eastAsia="Times New Roman" w:hAnsi="Times New Roman" w:cs="Times New Roman"/>
                <w:sz w:val="20"/>
                <w:szCs w:val="20"/>
              </w:rPr>
              <w:t>89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EB87"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CFC4C9E" w14:textId="2EB5F849" w:rsidR="00C56432" w:rsidRPr="00B45447" w:rsidRDefault="007A04B7" w:rsidP="004E516A">
            <w:pPr>
              <w:tabs>
                <w:tab w:val="center" w:pos="2160"/>
                <w:tab w:val="center" w:pos="6930"/>
              </w:tabs>
              <w:jc w:val="center"/>
              <w:rPr>
                <w:rFonts w:ascii="Times New Roman" w:eastAsia="Times New Roman" w:hAnsi="Times New Roman" w:cs="Times New Roman"/>
                <w:sz w:val="20"/>
                <w:szCs w:val="20"/>
              </w:rPr>
            </w:pPr>
            <w:r w:rsidRPr="00B45447">
              <w:rPr>
                <w:rFonts w:ascii="Times New Roman" w:eastAsia="Times New Roman" w:hAnsi="Times New Roman" w:cs="Times New Roman"/>
                <w:sz w:val="20"/>
                <w:szCs w:val="20"/>
              </w:rPr>
              <w:t>COUN</w:t>
            </w:r>
            <w:r w:rsidR="0068139C" w:rsidRPr="00B45447">
              <w:rPr>
                <w:rFonts w:ascii="Times New Roman" w:eastAsia="Times New Roman" w:hAnsi="Times New Roman" w:cs="Times New Roman"/>
                <w:sz w:val="20"/>
                <w:szCs w:val="20"/>
              </w:rPr>
              <w:t xml:space="preserve"> 340</w:t>
            </w:r>
          </w:p>
        </w:tc>
        <w:tc>
          <w:tcPr>
            <w:tcW w:w="990" w:type="dxa"/>
            <w:tcBorders>
              <w:top w:val="single" w:sz="4" w:space="0" w:color="000000"/>
              <w:left w:val="single" w:sz="4" w:space="0" w:color="000000"/>
              <w:bottom w:val="single" w:sz="4" w:space="0" w:color="000000"/>
              <w:right w:val="single" w:sz="4" w:space="0" w:color="000000"/>
            </w:tcBorders>
            <w:vAlign w:val="center"/>
          </w:tcPr>
          <w:p w14:paraId="76143A8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00D51FB2" w14:textId="77777777" w:rsidTr="002754B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BBA494" w14:textId="77777777" w:rsidR="00C56432" w:rsidRPr="00473F2D" w:rsidRDefault="00C56432" w:rsidP="00473F2D">
            <w:pPr>
              <w:tabs>
                <w:tab w:val="center" w:pos="2160"/>
                <w:tab w:val="center" w:pos="6930"/>
              </w:tabs>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5A5B682" w14:textId="77777777" w:rsidR="00C56432" w:rsidRPr="003912A5" w:rsidRDefault="00887CF8"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61575804"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ED87388" w14:textId="77777777" w:rsidR="00C56432" w:rsidRPr="003912A5" w:rsidRDefault="00887CF8"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56432" w:rsidRPr="007E369D" w14:paraId="71D5625E" w14:textId="77777777" w:rsidTr="004E516A">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B2DA9BD"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56432" w:rsidRPr="007E369D" w14:paraId="570EEE2F"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2BAA05" w14:textId="77777777" w:rsidR="00C56432" w:rsidRPr="003912A5" w:rsidRDefault="007A04B7"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5969"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A40D195" w14:textId="77777777" w:rsidR="00C56432" w:rsidRPr="003912A5" w:rsidRDefault="007A04B7"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14:paraId="03B52311"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0AB76930"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D464F3" w14:textId="77777777" w:rsidR="00C56432" w:rsidRDefault="007A04B7"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C359"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5201DF3" w14:textId="77777777" w:rsidR="00C56432" w:rsidRDefault="00F844A4"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1C29CD58" w14:textId="77777777" w:rsidR="00C56432"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4C64B0A3"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4AFD1A"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w:t>
            </w:r>
            <w:r w:rsidR="007A04B7">
              <w:rPr>
                <w:rFonts w:ascii="Times New Roman" w:eastAsia="Times New Roman" w:hAnsi="Times New Roman" w:cs="Times New Roman"/>
                <w:sz w:val="20"/>
                <w:szCs w:val="20"/>
              </w:rPr>
              <w:t>250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9DCC"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69E5C4D"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w:t>
            </w:r>
            <w:r w:rsidR="00476D1D">
              <w:rPr>
                <w:rFonts w:ascii="Times New Roman" w:eastAsia="Times New Roman" w:hAnsi="Times New Roman" w:cs="Times New Roman"/>
                <w:sz w:val="20"/>
                <w:szCs w:val="20"/>
              </w:rPr>
              <w:t>03</w:t>
            </w:r>
          </w:p>
        </w:tc>
        <w:tc>
          <w:tcPr>
            <w:tcW w:w="990" w:type="dxa"/>
            <w:tcBorders>
              <w:top w:val="single" w:sz="4" w:space="0" w:color="000000"/>
              <w:left w:val="single" w:sz="4" w:space="0" w:color="000000"/>
              <w:bottom w:val="single" w:sz="4" w:space="0" w:color="000000"/>
              <w:right w:val="single" w:sz="4" w:space="0" w:color="000000"/>
            </w:tcBorders>
            <w:vAlign w:val="center"/>
          </w:tcPr>
          <w:p w14:paraId="0447AA80"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6432" w:rsidRPr="007E369D" w14:paraId="386186A4"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D949A3" w14:textId="77777777" w:rsidR="00C56432" w:rsidRPr="003912A5" w:rsidRDefault="007A04B7"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294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C5B0" w14:textId="77777777" w:rsidR="00C56432" w:rsidRPr="003912A5" w:rsidRDefault="00680829"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14:paraId="00AEB1C1" w14:textId="77777777" w:rsidR="00C56432" w:rsidRPr="003912A5" w:rsidRDefault="007A04B7" w:rsidP="004E516A">
            <w:pPr>
              <w:tabs>
                <w:tab w:val="center" w:pos="2160"/>
                <w:tab w:val="center" w:pos="6930"/>
              </w:tabs>
              <w:jc w:val="center"/>
              <w:rPr>
                <w:rFonts w:ascii="Times New Roman" w:eastAsia="Times New Roman" w:hAnsi="Times New Roman" w:cs="Times New Roman"/>
                <w:sz w:val="20"/>
                <w:szCs w:val="20"/>
              </w:rPr>
            </w:pPr>
            <w:r w:rsidRPr="00B45447">
              <w:rPr>
                <w:rFonts w:ascii="Times New Roman" w:eastAsia="Times New Roman" w:hAnsi="Times New Roman" w:cs="Times New Roman"/>
                <w:sz w:val="20"/>
                <w:szCs w:val="20"/>
              </w:rPr>
              <w:t>COUN 440</w:t>
            </w:r>
          </w:p>
        </w:tc>
        <w:tc>
          <w:tcPr>
            <w:tcW w:w="990" w:type="dxa"/>
            <w:tcBorders>
              <w:top w:val="single" w:sz="4" w:space="0" w:color="000000"/>
              <w:left w:val="single" w:sz="4" w:space="0" w:color="000000"/>
              <w:bottom w:val="single" w:sz="4" w:space="0" w:color="000000"/>
              <w:right w:val="single" w:sz="4" w:space="0" w:color="000000"/>
            </w:tcBorders>
            <w:vAlign w:val="center"/>
          </w:tcPr>
          <w:p w14:paraId="48E5F129" w14:textId="77777777" w:rsidR="00C56432" w:rsidRPr="003912A5" w:rsidRDefault="00680829"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6432" w:rsidRPr="007E369D" w14:paraId="230753DF" w14:textId="77777777" w:rsidTr="002754B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77113B" w14:textId="77777777" w:rsidR="00C56432" w:rsidRPr="00473F2D" w:rsidRDefault="00C56432" w:rsidP="00473F2D">
            <w:pPr>
              <w:tabs>
                <w:tab w:val="center" w:pos="2160"/>
                <w:tab w:val="center" w:pos="6930"/>
              </w:tabs>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BB22"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903D1C2"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292C11E" w14:textId="77777777" w:rsidR="00C56432" w:rsidRPr="003912A5" w:rsidRDefault="00C56432" w:rsidP="004E5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503B2C1" w14:textId="77777777" w:rsidR="002754BA" w:rsidRDefault="002754BA">
      <w:bookmarkStart w:id="0" w:name="_GoBack"/>
      <w:bookmarkEnd w:id="0"/>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56432" w:rsidRPr="007800E8" w14:paraId="2D4C90B1" w14:textId="77777777" w:rsidTr="004E516A">
        <w:trPr>
          <w:trHeight w:val="620"/>
          <w:jc w:val="center"/>
        </w:trPr>
        <w:tc>
          <w:tcPr>
            <w:tcW w:w="10777" w:type="dxa"/>
            <w:gridSpan w:val="4"/>
            <w:tcBorders>
              <w:top w:val="single" w:sz="4" w:space="0" w:color="000000"/>
              <w:left w:val="single" w:sz="4" w:space="0" w:color="000000"/>
              <w:bottom w:val="single" w:sz="4" w:space="0" w:color="000000"/>
            </w:tcBorders>
            <w:shd w:val="clear" w:color="auto" w:fill="44546A" w:themeFill="text2"/>
            <w:vAlign w:val="center"/>
          </w:tcPr>
          <w:p w14:paraId="6B295FC9" w14:textId="46F724DC" w:rsidR="00C56432" w:rsidRPr="003912A5" w:rsidRDefault="00C56432" w:rsidP="004E516A">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731A9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56432" w:rsidRPr="007800E8" w14:paraId="62E90928" w14:textId="77777777" w:rsidTr="004E516A">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D5794B7" w14:textId="77777777" w:rsidR="00C56432" w:rsidRPr="003912A5" w:rsidRDefault="00C56432" w:rsidP="004E516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3F11615" w14:textId="77777777" w:rsidR="00C56432" w:rsidRPr="003912A5" w:rsidRDefault="00C56432" w:rsidP="004E516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10E0B" w:rsidRPr="007800E8" w14:paraId="67138280"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112218" w14:textId="77777777" w:rsidR="00710E0B" w:rsidRPr="000F3045" w:rsidRDefault="00710E0B" w:rsidP="00710E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0" w:type="dxa"/>
            <w:tcBorders>
              <w:top w:val="single" w:sz="4" w:space="0" w:color="000000"/>
              <w:left w:val="single" w:sz="4" w:space="0" w:color="000000"/>
              <w:bottom w:val="single" w:sz="4" w:space="0" w:color="000000"/>
              <w:right w:val="single" w:sz="4" w:space="0" w:color="000000"/>
            </w:tcBorders>
            <w:vAlign w:val="center"/>
          </w:tcPr>
          <w:p w14:paraId="2955AF0A" w14:textId="77777777" w:rsidR="00710E0B" w:rsidRPr="000F3045" w:rsidRDefault="00710E0B" w:rsidP="00710E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728CE93" w14:textId="77777777" w:rsidR="00710E0B" w:rsidRPr="000F3045" w:rsidRDefault="00710E0B" w:rsidP="00710E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990" w:type="dxa"/>
            <w:vAlign w:val="center"/>
          </w:tcPr>
          <w:p w14:paraId="5389C33B" w14:textId="77777777" w:rsidR="00710E0B" w:rsidRPr="000F3045" w:rsidRDefault="00710E0B" w:rsidP="00710E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7CF8" w:rsidRPr="007800E8" w14:paraId="41566603"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82610F" w14:textId="77777777" w:rsidR="00887CF8" w:rsidRPr="000F3045" w:rsidRDefault="00887CF8" w:rsidP="00887C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ED26042" w14:textId="77777777" w:rsidR="00887CF8" w:rsidRPr="000F3045" w:rsidRDefault="00887CF8" w:rsidP="00887C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7C3755B" w14:textId="282776FA" w:rsidR="00887CF8" w:rsidRPr="000F3045" w:rsidRDefault="00A5476D" w:rsidP="00887C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0" w:type="dxa"/>
            <w:vAlign w:val="center"/>
          </w:tcPr>
          <w:p w14:paraId="6079F26F" w14:textId="77777777" w:rsidR="00887CF8" w:rsidRPr="000F3045" w:rsidRDefault="00887CF8" w:rsidP="00887C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7CF8" w:rsidRPr="007800E8" w14:paraId="571EDC13"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946B31" w14:textId="57F46E61" w:rsidR="00887CF8" w:rsidRPr="000F3045" w:rsidRDefault="00A5476D" w:rsidP="00887C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1AE0F212" w14:textId="77777777" w:rsidR="00887CF8" w:rsidRPr="000F3045" w:rsidRDefault="00887CF8" w:rsidP="00887C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2B36A04" w14:textId="61D33EC8" w:rsidR="00887CF8" w:rsidRPr="000F3045" w:rsidRDefault="00A5476D" w:rsidP="00887C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1-2</w:t>
            </w:r>
          </w:p>
        </w:tc>
        <w:tc>
          <w:tcPr>
            <w:tcW w:w="990" w:type="dxa"/>
            <w:vAlign w:val="center"/>
          </w:tcPr>
          <w:p w14:paraId="77F6EE3F" w14:textId="1FD447DF" w:rsidR="00887CF8" w:rsidRPr="000F3045" w:rsidRDefault="00A5476D" w:rsidP="00887C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476D" w:rsidRPr="007800E8" w14:paraId="0C965E0E"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EDA20A"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1-1</w:t>
            </w:r>
          </w:p>
        </w:tc>
        <w:tc>
          <w:tcPr>
            <w:tcW w:w="1010" w:type="dxa"/>
            <w:tcBorders>
              <w:top w:val="single" w:sz="4" w:space="0" w:color="000000"/>
              <w:left w:val="single" w:sz="4" w:space="0" w:color="000000"/>
              <w:bottom w:val="single" w:sz="4" w:space="0" w:color="000000"/>
              <w:right w:val="single" w:sz="4" w:space="0" w:color="000000"/>
            </w:tcBorders>
            <w:vAlign w:val="center"/>
          </w:tcPr>
          <w:p w14:paraId="186E2B02"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574A93E" w14:textId="2522F9FF"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GEF </w:t>
            </w:r>
            <w:r w:rsidR="00BA6FE5">
              <w:rPr>
                <w:rFonts w:ascii="Times New Roman" w:eastAsia="Times New Roman" w:hAnsi="Times New Roman" w:cs="Times New Roman"/>
                <w:sz w:val="20"/>
                <w:szCs w:val="20"/>
              </w:rPr>
              <w:t>Area 5</w:t>
            </w:r>
          </w:p>
        </w:tc>
        <w:tc>
          <w:tcPr>
            <w:tcW w:w="990" w:type="dxa"/>
            <w:vAlign w:val="center"/>
          </w:tcPr>
          <w:p w14:paraId="778D8E3B" w14:textId="580C2038"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476D" w:rsidRPr="007800E8" w14:paraId="75047784"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A2F2DC" w14:textId="77777777" w:rsidR="00A5476D" w:rsidRDefault="00A5476D" w:rsidP="00A5476D">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294BCF78" w14:textId="77777777" w:rsidR="00A5476D" w:rsidRDefault="00A5476D" w:rsidP="00A5476D">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5C62F7A6" w14:textId="4F616363" w:rsidR="00A5476D" w:rsidRDefault="00BA6FE5"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Area 6</w:t>
            </w:r>
          </w:p>
        </w:tc>
        <w:tc>
          <w:tcPr>
            <w:tcW w:w="990" w:type="dxa"/>
            <w:vAlign w:val="center"/>
          </w:tcPr>
          <w:p w14:paraId="5BC378F7" w14:textId="44CA0185" w:rsidR="00A5476D"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476D" w:rsidRPr="007800E8" w14:paraId="4E72D0BC" w14:textId="77777777" w:rsidTr="002754B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69F059" w14:textId="77777777" w:rsidR="00A5476D" w:rsidRPr="00473F2D" w:rsidRDefault="00A5476D" w:rsidP="00473F2D">
            <w:pPr>
              <w:tabs>
                <w:tab w:val="center" w:pos="2160"/>
                <w:tab w:val="center" w:pos="6930"/>
              </w:tabs>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63667AA"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sidRPr="00444A52">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92" w:type="dxa"/>
            <w:vAlign w:val="center"/>
          </w:tcPr>
          <w:p w14:paraId="3033BCBA" w14:textId="77777777" w:rsidR="00A5476D" w:rsidRPr="00473F2D" w:rsidRDefault="00A5476D" w:rsidP="00473F2D">
            <w:pPr>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990" w:type="dxa"/>
            <w:vAlign w:val="center"/>
          </w:tcPr>
          <w:p w14:paraId="4BDBE87D"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5476D" w:rsidRPr="007800E8" w14:paraId="503D3BFD" w14:textId="77777777" w:rsidTr="004E516A">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5BEA785" w14:textId="77777777" w:rsidR="00A5476D" w:rsidRPr="003912A5" w:rsidRDefault="00A5476D" w:rsidP="00A5476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E2D7063" w14:textId="77777777" w:rsidR="00A5476D" w:rsidRPr="003912A5" w:rsidRDefault="00A5476D" w:rsidP="00A5476D">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5476D" w:rsidRPr="007800E8" w14:paraId="759C016F"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333153"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Division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3EF823E1"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08549B3"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0" w:type="dxa"/>
            <w:vAlign w:val="center"/>
          </w:tcPr>
          <w:p w14:paraId="24694580"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476D" w:rsidRPr="007800E8" w14:paraId="6BC2A9A2"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EFF987"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D44BA23"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0A5A18F"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vAlign w:val="center"/>
          </w:tcPr>
          <w:p w14:paraId="1D33EAC8"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476D" w:rsidRPr="007800E8" w14:paraId="24351481"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F2A7C9"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2-1</w:t>
            </w:r>
          </w:p>
        </w:tc>
        <w:tc>
          <w:tcPr>
            <w:tcW w:w="1010" w:type="dxa"/>
            <w:tcBorders>
              <w:top w:val="single" w:sz="4" w:space="0" w:color="000000"/>
              <w:left w:val="single" w:sz="4" w:space="0" w:color="000000"/>
              <w:bottom w:val="single" w:sz="4" w:space="0" w:color="000000"/>
              <w:right w:val="single" w:sz="4" w:space="0" w:color="000000"/>
            </w:tcBorders>
            <w:vAlign w:val="center"/>
          </w:tcPr>
          <w:p w14:paraId="691B8E47"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612E25D6"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2-2</w:t>
            </w:r>
          </w:p>
        </w:tc>
        <w:tc>
          <w:tcPr>
            <w:tcW w:w="990" w:type="dxa"/>
            <w:vAlign w:val="center"/>
          </w:tcPr>
          <w:p w14:paraId="426E8019"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476D" w:rsidRPr="007800E8" w14:paraId="0DA7EC03"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604F0A"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0" w:type="dxa"/>
            <w:tcBorders>
              <w:top w:val="single" w:sz="4" w:space="0" w:color="000000"/>
              <w:left w:val="single" w:sz="4" w:space="0" w:color="000000"/>
              <w:bottom w:val="single" w:sz="4" w:space="0" w:color="000000"/>
              <w:right w:val="single" w:sz="4" w:space="0" w:color="000000"/>
            </w:tcBorders>
            <w:vAlign w:val="center"/>
          </w:tcPr>
          <w:p w14:paraId="40C4F29F" w14:textId="77777777"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E9C9C3F"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vAlign w:val="center"/>
          </w:tcPr>
          <w:p w14:paraId="3922F89A"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476D" w:rsidRPr="007800E8" w14:paraId="02A36E2A" w14:textId="77777777" w:rsidTr="004E51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15EE2D" w14:textId="4E61C492" w:rsidR="00A5476D"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A5F324E" w14:textId="17BF01B0" w:rsidR="00A5476D"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21199ADA" w14:textId="77777777" w:rsidR="00A5476D" w:rsidRDefault="00A5476D" w:rsidP="00A5476D">
            <w:pPr>
              <w:jc w:val="center"/>
              <w:rPr>
                <w:rFonts w:ascii="Times New Roman" w:eastAsia="Times New Roman" w:hAnsi="Times New Roman" w:cs="Times New Roman"/>
                <w:sz w:val="20"/>
                <w:szCs w:val="20"/>
              </w:rPr>
            </w:pPr>
          </w:p>
        </w:tc>
        <w:tc>
          <w:tcPr>
            <w:tcW w:w="990" w:type="dxa"/>
            <w:vAlign w:val="center"/>
          </w:tcPr>
          <w:p w14:paraId="6E565FBB" w14:textId="77777777" w:rsidR="00A5476D" w:rsidRDefault="00A5476D" w:rsidP="00A5476D">
            <w:pPr>
              <w:jc w:val="center"/>
              <w:rPr>
                <w:rFonts w:ascii="Times New Roman" w:eastAsia="Times New Roman" w:hAnsi="Times New Roman" w:cs="Times New Roman"/>
                <w:sz w:val="20"/>
                <w:szCs w:val="20"/>
              </w:rPr>
            </w:pPr>
          </w:p>
        </w:tc>
      </w:tr>
      <w:tr w:rsidR="00A5476D" w:rsidRPr="007800E8" w14:paraId="75855BE3" w14:textId="77777777" w:rsidTr="002754B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C60405" w14:textId="77777777" w:rsidR="00A5476D" w:rsidRPr="00473F2D" w:rsidRDefault="00A5476D" w:rsidP="00473F2D">
            <w:pPr>
              <w:tabs>
                <w:tab w:val="center" w:pos="2160"/>
                <w:tab w:val="center" w:pos="6930"/>
              </w:tabs>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1950797" w14:textId="22CD50E4" w:rsidR="00A5476D" w:rsidRPr="000F3045" w:rsidRDefault="00A5476D" w:rsidP="00A547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1D50F92F" w14:textId="77777777" w:rsidR="00A5476D" w:rsidRPr="00473F2D" w:rsidRDefault="00A5476D" w:rsidP="00473F2D">
            <w:pPr>
              <w:jc w:val="right"/>
              <w:rPr>
                <w:rFonts w:ascii="Times New Roman" w:eastAsia="Times New Roman" w:hAnsi="Times New Roman" w:cs="Times New Roman"/>
                <w:b/>
                <w:sz w:val="20"/>
                <w:szCs w:val="20"/>
              </w:rPr>
            </w:pPr>
            <w:r w:rsidRPr="00473F2D">
              <w:rPr>
                <w:rFonts w:ascii="Times New Roman" w:eastAsia="Times New Roman" w:hAnsi="Times New Roman" w:cs="Times New Roman"/>
                <w:b/>
                <w:sz w:val="20"/>
                <w:szCs w:val="20"/>
              </w:rPr>
              <w:t>TOTAL</w:t>
            </w:r>
          </w:p>
        </w:tc>
        <w:tc>
          <w:tcPr>
            <w:tcW w:w="990" w:type="dxa"/>
            <w:vAlign w:val="center"/>
          </w:tcPr>
          <w:p w14:paraId="467444EF" w14:textId="77777777" w:rsidR="00A5476D" w:rsidRPr="000F3045" w:rsidRDefault="00A5476D" w:rsidP="00A547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5181479" w14:textId="77777777" w:rsidR="00823045" w:rsidRDefault="00823045" w:rsidP="00C56432">
      <w:pPr>
        <w:rPr>
          <w:rFonts w:ascii="Times New Roman" w:hAnsi="Times New Roman" w:cs="Times New Roman"/>
          <w:sz w:val="20"/>
          <w:szCs w:val="20"/>
        </w:rPr>
      </w:pPr>
    </w:p>
    <w:p w14:paraId="57D62D4A" w14:textId="77777777" w:rsidR="00823045" w:rsidRPr="00460D25" w:rsidRDefault="00823045" w:rsidP="00C56432">
      <w:r w:rsidRPr="00460D25">
        <w:t>The above plan of study provides students with the opportunity to complete both their Bachelor of Science in Psychology, and a minor in Addiction Studies.</w:t>
      </w:r>
    </w:p>
    <w:p w14:paraId="4E9446B9" w14:textId="4A0E2FF8" w:rsidR="00823045" w:rsidRDefault="00823045" w:rsidP="00C56432"/>
    <w:p w14:paraId="1A7DBFA6" w14:textId="77777777" w:rsidR="009F1846" w:rsidRPr="00C17290" w:rsidRDefault="009F1846" w:rsidP="009F1846">
      <w:r>
        <w:t xml:space="preserve">Unlike the other articulated plan of study to the WVU Psychology major, which are Associate of Arts degrees, this is an Associate of Applied Science. AAS degrees do not satisfy the General Education Foundation requirements at WVU as AA or AS degrees do. Therefore, as indicated in the final two years curriculum, students should work with their advisor to ensure the completion of this requirement. </w:t>
      </w:r>
    </w:p>
    <w:p w14:paraId="1D5329F8" w14:textId="77777777" w:rsidR="009F1846" w:rsidRPr="00460D25" w:rsidRDefault="009F1846" w:rsidP="00C56432"/>
    <w:p w14:paraId="630CF6E5" w14:textId="48DD9219" w:rsidR="00A5476D" w:rsidRPr="00460D25" w:rsidRDefault="00A5476D" w:rsidP="00C56432">
      <w:r w:rsidRPr="00460D25">
        <w:t>For this agreement, PSYC 234 will be utilized as a substitute for COUN 240.</w:t>
      </w:r>
    </w:p>
    <w:p w14:paraId="773AADDC" w14:textId="212CB687" w:rsidR="00A5476D" w:rsidRPr="00460D25" w:rsidRDefault="00A5476D" w:rsidP="00C56432"/>
    <w:p w14:paraId="4B631835" w14:textId="585A32F1" w:rsidR="00A5476D" w:rsidRPr="00460D25" w:rsidRDefault="00A5476D" w:rsidP="00C56432">
      <w:r w:rsidRPr="00460D25">
        <w:t>For this agreement PSYC 2TC (via PSY 245) will be substituted for the Psychology Cluster E requirement.</w:t>
      </w:r>
    </w:p>
    <w:p w14:paraId="2ED969F1" w14:textId="77777777" w:rsidR="00A5476D" w:rsidRPr="00460D25" w:rsidRDefault="00A5476D" w:rsidP="00C56432"/>
    <w:p w14:paraId="296A150E" w14:textId="203643CB" w:rsidR="00887CF8" w:rsidRPr="00460D25" w:rsidRDefault="00887CF8" w:rsidP="00C56432">
      <w:r w:rsidRPr="00460D25">
        <w:t xml:space="preserve">Students who </w:t>
      </w:r>
      <w:r w:rsidR="00823045" w:rsidRPr="00460D25">
        <w:t>can</w:t>
      </w:r>
      <w:r w:rsidRPr="00460D25">
        <w:t xml:space="preserve">not place into West Virginia </w:t>
      </w:r>
      <w:r w:rsidR="00214500" w:rsidRPr="00460D25">
        <w:t>University’s</w:t>
      </w:r>
      <w:r w:rsidRPr="00460D25">
        <w:t xml:space="preserve"> MATH 155 to start their first semester at WVU are encouraged </w:t>
      </w:r>
      <w:r w:rsidR="00214500" w:rsidRPr="00460D25">
        <w:t>to utilize summer sessions</w:t>
      </w:r>
      <w:r w:rsidR="003F35AE" w:rsidRPr="00460D25">
        <w:t xml:space="preserve"> at Garrett College</w:t>
      </w:r>
      <w:r w:rsidR="00214500" w:rsidRPr="00460D25">
        <w:t xml:space="preserve"> to work towards/complete MAT 190. Otherwise, students may require additional coursework to complete the Calculus </w:t>
      </w:r>
      <w:r w:rsidR="00823045" w:rsidRPr="00460D25">
        <w:t>I requirement for the BS degree.</w:t>
      </w:r>
    </w:p>
    <w:p w14:paraId="65B67880" w14:textId="77777777" w:rsidR="00C56432" w:rsidRPr="00460D25" w:rsidRDefault="00C56432" w:rsidP="00C56432"/>
    <w:p w14:paraId="2439AC1B" w14:textId="77777777" w:rsidR="00214500" w:rsidRPr="00460D25" w:rsidRDefault="00214500" w:rsidP="00C56432">
      <w:r w:rsidRPr="00460D25">
        <w:t xml:space="preserve">Only students who successfully complete both PSY 283 and PSY 294 will be awarded credit for COUN 440. </w:t>
      </w:r>
    </w:p>
    <w:p w14:paraId="4D83DF09" w14:textId="77777777" w:rsidR="00460D25" w:rsidRDefault="00460D25" w:rsidP="00460D25"/>
    <w:p w14:paraId="050BB4B7" w14:textId="49D6B8FF" w:rsidR="00460D25" w:rsidRPr="00C17290" w:rsidRDefault="00460D25" w:rsidP="00460D25">
      <w:r w:rsidRPr="00C17290">
        <w:t xml:space="preserve">WVU makes no claim or stipulation as to whether further credits received in Addiction Studies at WVU will count toward addiction credentialing in the State of Maryland, nor whether the </w:t>
      </w:r>
      <w:r w:rsidRPr="00C17290">
        <w:lastRenderedPageBreak/>
        <w:t>West Virginia Certification Board for Addiction and Prevention Professionals will accept GC credits transferred into WVU as credits toward West Virginia addictions credentials</w:t>
      </w:r>
      <w:r>
        <w:t>.</w:t>
      </w:r>
    </w:p>
    <w:p w14:paraId="538C46F9" w14:textId="5E6ACBD3" w:rsidR="00214500" w:rsidRDefault="00214500" w:rsidP="00C56432">
      <w:pPr>
        <w:rPr>
          <w:rFonts w:ascii="Times New Roman" w:eastAsia="Times New Roman" w:hAnsi="Times New Roman" w:cs="Times New Roman"/>
          <w:color w:val="222222"/>
          <w:sz w:val="22"/>
          <w:szCs w:val="22"/>
        </w:rPr>
      </w:pPr>
    </w:p>
    <w:p w14:paraId="421A4667" w14:textId="77777777" w:rsidR="00460D25" w:rsidRPr="00473F2D" w:rsidRDefault="00460D25" w:rsidP="00C56432">
      <w:pPr>
        <w:rPr>
          <w:rFonts w:ascii="Times New Roman" w:eastAsia="Times New Roman" w:hAnsi="Times New Roman" w:cs="Times New Roman"/>
          <w:color w:val="222222"/>
          <w:sz w:val="22"/>
          <w:szCs w:val="22"/>
        </w:rPr>
      </w:pPr>
    </w:p>
    <w:p w14:paraId="478B9D04" w14:textId="726A6FFB" w:rsidR="00C56432" w:rsidRPr="00460D25" w:rsidRDefault="00C56432" w:rsidP="00C56432">
      <w:r w:rsidRPr="00460D25">
        <w:t>Students who have questions regarding this articulation agreement</w:t>
      </w:r>
      <w:r w:rsidR="001C6971" w:rsidRPr="00460D25">
        <w:t>,</w:t>
      </w:r>
      <w:r w:rsidRPr="00460D25">
        <w:t xml:space="preserve"> or the transferability of coursework may contact the WVU Office of the University Registrar. All other questions should be directed to the WVU Office of Admissions.      </w:t>
      </w:r>
    </w:p>
    <w:p w14:paraId="52138522" w14:textId="77777777" w:rsidR="00C56432" w:rsidRPr="00460D25" w:rsidRDefault="00C56432" w:rsidP="00C56432"/>
    <w:p w14:paraId="24A738FE" w14:textId="7ABEB176" w:rsidR="00C56432" w:rsidRPr="00460D25" w:rsidRDefault="00C56432" w:rsidP="00C56432">
      <w:r w:rsidRPr="00460D25">
        <w:t xml:space="preserve">The above transfer articulation of credit between West Virginia University and Garrett College, is approved by the Dean, or the Dean’s designee, and effective the date of the signature.  </w:t>
      </w:r>
    </w:p>
    <w:p w14:paraId="3E423A78" w14:textId="77777777" w:rsidR="00C56432" w:rsidRPr="00460D25" w:rsidRDefault="00C56432" w:rsidP="00C56432"/>
    <w:p w14:paraId="0DC9F167" w14:textId="77777777" w:rsidR="00C56432" w:rsidRDefault="00C56432" w:rsidP="00C56432">
      <w:r>
        <w:t>_________________________</w:t>
      </w:r>
      <w:r w:rsidR="00951AE6">
        <w:t xml:space="preserve">         </w:t>
      </w:r>
      <w:r>
        <w:t xml:space="preserve">_________________________          </w:t>
      </w:r>
      <w:r>
        <w:tab/>
        <w:t>_______________</w:t>
      </w:r>
    </w:p>
    <w:p w14:paraId="173EADCC" w14:textId="77777777" w:rsidR="00C56432" w:rsidRDefault="00C56432" w:rsidP="00C56432">
      <w:r>
        <w:tab/>
        <w:t xml:space="preserve">       Print Name</w:t>
      </w:r>
      <w:r>
        <w:tab/>
        <w:t xml:space="preserve"> </w:t>
      </w:r>
      <w:r>
        <w:tab/>
      </w:r>
      <w:r w:rsidR="00951AE6">
        <w:t xml:space="preserve">        </w:t>
      </w:r>
      <w:r>
        <w:t xml:space="preserve">        Signature</w:t>
      </w:r>
      <w:r>
        <w:tab/>
      </w:r>
      <w:proofErr w:type="gramStart"/>
      <w:r>
        <w:tab/>
        <w:t xml:space="preserve">  </w:t>
      </w:r>
      <w:r>
        <w:tab/>
      </w:r>
      <w:proofErr w:type="gramEnd"/>
      <w:r>
        <w:t xml:space="preserve">        Date</w:t>
      </w:r>
    </w:p>
    <w:p w14:paraId="5A9E397C" w14:textId="77777777" w:rsidR="00C56432" w:rsidRDefault="00C56432" w:rsidP="00C56432"/>
    <w:p w14:paraId="031023BD" w14:textId="77777777" w:rsidR="00D81D44" w:rsidRDefault="00C56432">
      <w:r>
        <w:t>Valerie Lastinger Ph.D. Associate Dean for WVU’s Eberly College of Arts &amp; Sciences</w:t>
      </w:r>
    </w:p>
    <w:sectPr w:rsidR="00D81D44" w:rsidSect="0058038E">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098B" w14:textId="77777777" w:rsidR="00C947EB" w:rsidRDefault="00C947EB" w:rsidP="0058038E">
      <w:r>
        <w:separator/>
      </w:r>
    </w:p>
  </w:endnote>
  <w:endnote w:type="continuationSeparator" w:id="0">
    <w:p w14:paraId="0285435D" w14:textId="77777777" w:rsidR="00C947EB" w:rsidRDefault="00C947EB" w:rsidP="0058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16D8" w14:textId="77777777" w:rsidR="003F35AE" w:rsidRDefault="003F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5C23" w14:textId="6DEB8125" w:rsidR="00AF150F" w:rsidRDefault="00AF150F" w:rsidP="00AF150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212C" w14:textId="77777777" w:rsidR="003F35AE" w:rsidRDefault="003F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5450" w14:textId="77777777" w:rsidR="00C947EB" w:rsidRDefault="00C947EB" w:rsidP="0058038E">
      <w:r>
        <w:separator/>
      </w:r>
    </w:p>
  </w:footnote>
  <w:footnote w:type="continuationSeparator" w:id="0">
    <w:p w14:paraId="64E0AD8B" w14:textId="77777777" w:rsidR="00C947EB" w:rsidRDefault="00C947EB" w:rsidP="0058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FBB6" w14:textId="77777777" w:rsidR="003F35AE" w:rsidRDefault="003F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460A" w14:textId="4C5E586E" w:rsidR="0058038E" w:rsidRPr="0058038E" w:rsidRDefault="002754BA" w:rsidP="0058038E">
    <w:pPr>
      <w:pStyle w:val="Header"/>
      <w:jc w:val="right"/>
    </w:pPr>
    <w:sdt>
      <w:sdtPr>
        <w:id w:val="301125226"/>
        <w:docPartObj>
          <w:docPartGallery w:val="Watermarks"/>
          <w:docPartUnique/>
        </w:docPartObj>
      </w:sdtPr>
      <w:sdtEndPr/>
      <w:sdtContent>
        <w:r>
          <w:rPr>
            <w:noProof/>
          </w:rPr>
          <w:pict w14:anchorId="1C666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038E">
      <w:t xml:space="preserve">Psychology BS Addiction </w:t>
    </w:r>
    <w:r w:rsidR="00823045">
      <w:t>Studies</w:t>
    </w:r>
    <w:r w:rsidR="0058038E">
      <w:t xml:space="preserve">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C903" w14:textId="77777777" w:rsidR="003F35AE" w:rsidRDefault="003F3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32"/>
    <w:rsid w:val="00002F5B"/>
    <w:rsid w:val="000B7B24"/>
    <w:rsid w:val="001270B1"/>
    <w:rsid w:val="001C6971"/>
    <w:rsid w:val="00214500"/>
    <w:rsid w:val="002368C0"/>
    <w:rsid w:val="002754BA"/>
    <w:rsid w:val="00393EE1"/>
    <w:rsid w:val="003A7DD9"/>
    <w:rsid w:val="003F291C"/>
    <w:rsid w:val="003F35AE"/>
    <w:rsid w:val="00460D25"/>
    <w:rsid w:val="00473F2D"/>
    <w:rsid w:val="00476D1D"/>
    <w:rsid w:val="0058038E"/>
    <w:rsid w:val="00635238"/>
    <w:rsid w:val="00680829"/>
    <w:rsid w:val="0068139C"/>
    <w:rsid w:val="00681653"/>
    <w:rsid w:val="006F1407"/>
    <w:rsid w:val="00710E0B"/>
    <w:rsid w:val="00731A9F"/>
    <w:rsid w:val="007A04B7"/>
    <w:rsid w:val="00823045"/>
    <w:rsid w:val="00887CF8"/>
    <w:rsid w:val="00911E9A"/>
    <w:rsid w:val="00925C65"/>
    <w:rsid w:val="00951AE6"/>
    <w:rsid w:val="009F1846"/>
    <w:rsid w:val="00A5476D"/>
    <w:rsid w:val="00AF150F"/>
    <w:rsid w:val="00AF2EF6"/>
    <w:rsid w:val="00B45447"/>
    <w:rsid w:val="00BA6FE5"/>
    <w:rsid w:val="00C56432"/>
    <w:rsid w:val="00C947EB"/>
    <w:rsid w:val="00D0141E"/>
    <w:rsid w:val="00E05CF3"/>
    <w:rsid w:val="00E679BC"/>
    <w:rsid w:val="00F553C7"/>
    <w:rsid w:val="00F6025B"/>
    <w:rsid w:val="00F8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FBCA8"/>
  <w15:chartTrackingRefBased/>
  <w15:docId w15:val="{B255F85C-7532-4B1D-A9F9-4E691C5C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4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432"/>
    <w:rPr>
      <w:color w:val="0563C1" w:themeColor="hyperlink"/>
      <w:u w:val="single"/>
    </w:rPr>
  </w:style>
  <w:style w:type="character" w:styleId="UnresolvedMention">
    <w:name w:val="Unresolved Mention"/>
    <w:basedOn w:val="DefaultParagraphFont"/>
    <w:uiPriority w:val="99"/>
    <w:semiHidden/>
    <w:unhideWhenUsed/>
    <w:rsid w:val="00393EE1"/>
    <w:rPr>
      <w:color w:val="605E5C"/>
      <w:shd w:val="clear" w:color="auto" w:fill="E1DFDD"/>
    </w:rPr>
  </w:style>
  <w:style w:type="paragraph" w:styleId="Header">
    <w:name w:val="header"/>
    <w:basedOn w:val="Normal"/>
    <w:link w:val="HeaderChar"/>
    <w:uiPriority w:val="99"/>
    <w:unhideWhenUsed/>
    <w:rsid w:val="0058038E"/>
    <w:pPr>
      <w:tabs>
        <w:tab w:val="center" w:pos="4680"/>
        <w:tab w:val="right" w:pos="9360"/>
      </w:tabs>
    </w:pPr>
  </w:style>
  <w:style w:type="character" w:customStyle="1" w:styleId="HeaderChar">
    <w:name w:val="Header Char"/>
    <w:basedOn w:val="DefaultParagraphFont"/>
    <w:link w:val="Header"/>
    <w:uiPriority w:val="99"/>
    <w:rsid w:val="0058038E"/>
    <w:rPr>
      <w:rFonts w:eastAsiaTheme="minorEastAsia"/>
      <w:sz w:val="24"/>
      <w:szCs w:val="24"/>
    </w:rPr>
  </w:style>
  <w:style w:type="paragraph" w:styleId="Footer">
    <w:name w:val="footer"/>
    <w:basedOn w:val="Normal"/>
    <w:link w:val="FooterChar"/>
    <w:uiPriority w:val="99"/>
    <w:unhideWhenUsed/>
    <w:rsid w:val="0058038E"/>
    <w:pPr>
      <w:tabs>
        <w:tab w:val="center" w:pos="4680"/>
        <w:tab w:val="right" w:pos="9360"/>
      </w:tabs>
    </w:pPr>
  </w:style>
  <w:style w:type="character" w:customStyle="1" w:styleId="FooterChar">
    <w:name w:val="Footer Char"/>
    <w:basedOn w:val="DefaultParagraphFont"/>
    <w:link w:val="Footer"/>
    <w:uiPriority w:val="99"/>
    <w:rsid w:val="0058038E"/>
    <w:rPr>
      <w:rFonts w:eastAsiaTheme="minorEastAsia"/>
      <w:sz w:val="24"/>
      <w:szCs w:val="24"/>
    </w:rPr>
  </w:style>
  <w:style w:type="character" w:styleId="CommentReference">
    <w:name w:val="annotation reference"/>
    <w:basedOn w:val="DefaultParagraphFont"/>
    <w:uiPriority w:val="99"/>
    <w:semiHidden/>
    <w:unhideWhenUsed/>
    <w:rsid w:val="00E05CF3"/>
    <w:rPr>
      <w:sz w:val="16"/>
      <w:szCs w:val="16"/>
    </w:rPr>
  </w:style>
  <w:style w:type="paragraph" w:styleId="CommentText">
    <w:name w:val="annotation text"/>
    <w:basedOn w:val="Normal"/>
    <w:link w:val="CommentTextChar"/>
    <w:uiPriority w:val="99"/>
    <w:semiHidden/>
    <w:unhideWhenUsed/>
    <w:rsid w:val="00E05CF3"/>
    <w:rPr>
      <w:sz w:val="20"/>
      <w:szCs w:val="20"/>
    </w:rPr>
  </w:style>
  <w:style w:type="character" w:customStyle="1" w:styleId="CommentTextChar">
    <w:name w:val="Comment Text Char"/>
    <w:basedOn w:val="DefaultParagraphFont"/>
    <w:link w:val="CommentText"/>
    <w:uiPriority w:val="99"/>
    <w:semiHidden/>
    <w:rsid w:val="00E05C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5CF3"/>
    <w:rPr>
      <w:b/>
      <w:bCs/>
    </w:rPr>
  </w:style>
  <w:style w:type="character" w:customStyle="1" w:styleId="CommentSubjectChar">
    <w:name w:val="Comment Subject Char"/>
    <w:basedOn w:val="CommentTextChar"/>
    <w:link w:val="CommentSubject"/>
    <w:uiPriority w:val="99"/>
    <w:semiHidden/>
    <w:rsid w:val="00E05CF3"/>
    <w:rPr>
      <w:rFonts w:eastAsiaTheme="minorEastAsia"/>
      <w:b/>
      <w:bCs/>
      <w:sz w:val="20"/>
      <w:szCs w:val="20"/>
    </w:rPr>
  </w:style>
  <w:style w:type="paragraph" w:styleId="BalloonText">
    <w:name w:val="Balloon Text"/>
    <w:basedOn w:val="Normal"/>
    <w:link w:val="BalloonTextChar"/>
    <w:uiPriority w:val="99"/>
    <w:semiHidden/>
    <w:unhideWhenUsed/>
    <w:rsid w:val="00E0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Taylor Richmond</cp:lastModifiedBy>
  <cp:revision>10</cp:revision>
  <dcterms:created xsi:type="dcterms:W3CDTF">2019-09-16T13:19:00Z</dcterms:created>
  <dcterms:modified xsi:type="dcterms:W3CDTF">2019-11-06T13:01:00Z</dcterms:modified>
</cp:coreProperties>
</file>